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ADF4" w14:textId="52FA480E" w:rsidR="00174D11" w:rsidRDefault="00174D11" w:rsidP="00715C4C">
      <w:pPr>
        <w:shd w:val="clear" w:color="auto" w:fill="027BB8"/>
      </w:pPr>
      <w:r>
        <w:rPr>
          <w:noProof/>
        </w:rPr>
        <mc:AlternateContent>
          <mc:Choice Requires="wps">
            <w:drawing>
              <wp:anchor distT="0" distB="0" distL="114300" distR="114300" simplePos="0" relativeHeight="251659264" behindDoc="0" locked="0" layoutInCell="1" allowOverlap="1" wp14:anchorId="66AB2BC8" wp14:editId="6219B2F0">
                <wp:simplePos x="0" y="0"/>
                <wp:positionH relativeFrom="column">
                  <wp:posOffset>-564515</wp:posOffset>
                </wp:positionH>
                <wp:positionV relativeFrom="paragraph">
                  <wp:posOffset>-351956</wp:posOffset>
                </wp:positionV>
                <wp:extent cx="6893312" cy="954157"/>
                <wp:effectExtent l="0" t="0" r="3175" b="0"/>
                <wp:wrapNone/>
                <wp:docPr id="1678638699" name="Text Box 1"/>
                <wp:cNvGraphicFramePr/>
                <a:graphic xmlns:a="http://schemas.openxmlformats.org/drawingml/2006/main">
                  <a:graphicData uri="http://schemas.microsoft.com/office/word/2010/wordprocessingShape">
                    <wps:wsp>
                      <wps:cNvSpPr txBox="1"/>
                      <wps:spPr>
                        <a:xfrm>
                          <a:off x="0" y="0"/>
                          <a:ext cx="6893312" cy="954157"/>
                        </a:xfrm>
                        <a:prstGeom prst="rect">
                          <a:avLst/>
                        </a:prstGeom>
                        <a:solidFill>
                          <a:schemeClr val="lt1"/>
                        </a:solidFill>
                        <a:ln w="6350">
                          <a:noFill/>
                        </a:ln>
                      </wps:spPr>
                      <wps:txbx>
                        <w:txbxContent>
                          <w:p w14:paraId="4746B95B" w14:textId="616982A3" w:rsidR="00174D11" w:rsidRPr="00B86432" w:rsidRDefault="00174D11" w:rsidP="00F20DAF">
                            <w:pPr>
                              <w:pStyle w:val="Heading1"/>
                              <w:shd w:val="clear" w:color="auto" w:fill="4C94D8" w:themeFill="text2" w:themeFillTint="80"/>
                              <w:contextualSpacing/>
                              <w:jc w:val="center"/>
                              <w:rPr>
                                <w:rFonts w:ascii="Calibri" w:hAnsi="Calibri" w:cs="Calibri"/>
                                <w:b/>
                                <w:bCs/>
                                <w:sz w:val="36"/>
                                <w:szCs w:val="36"/>
                              </w:rPr>
                            </w:pPr>
                            <w:r w:rsidRPr="00B86432">
                              <w:rPr>
                                <w:rFonts w:ascii="Calibri" w:hAnsi="Calibri" w:cs="Calibri"/>
                                <w:b/>
                                <w:bCs/>
                                <w:sz w:val="36"/>
                                <w:szCs w:val="36"/>
                              </w:rPr>
                              <w:t>Questions and Answers from Provider Roundtable Presentation</w:t>
                            </w:r>
                            <w:r w:rsidR="00F20DAF" w:rsidRPr="00B86432">
                              <w:rPr>
                                <w:rFonts w:ascii="Calibri" w:hAnsi="Calibri" w:cs="Calibri"/>
                                <w:b/>
                                <w:bCs/>
                                <w:sz w:val="36"/>
                                <w:szCs w:val="36"/>
                              </w:rPr>
                              <w:t>s</w:t>
                            </w:r>
                          </w:p>
                          <w:p w14:paraId="3B1EA868" w14:textId="3B81F973" w:rsidR="00174D11" w:rsidRPr="00B86432" w:rsidRDefault="00193A0B" w:rsidP="00F20DAF">
                            <w:pPr>
                              <w:pStyle w:val="Heading1"/>
                              <w:shd w:val="clear" w:color="auto" w:fill="4C94D8" w:themeFill="text2" w:themeFillTint="80"/>
                              <w:contextualSpacing/>
                              <w:jc w:val="center"/>
                              <w:rPr>
                                <w:rFonts w:ascii="Calibri" w:hAnsi="Calibri" w:cs="Calibri"/>
                                <w:b/>
                                <w:bCs/>
                                <w:sz w:val="36"/>
                                <w:szCs w:val="36"/>
                              </w:rPr>
                            </w:pPr>
                            <w:r w:rsidRPr="00B86432">
                              <w:rPr>
                                <w:rFonts w:ascii="Calibri" w:hAnsi="Calibri" w:cs="Calibri"/>
                                <w:b/>
                                <w:bCs/>
                                <w:sz w:val="36"/>
                                <w:szCs w:val="36"/>
                              </w:rPr>
                              <w:t xml:space="preserve">July </w:t>
                            </w:r>
                            <w:r w:rsidR="00D2530D" w:rsidRPr="00B86432">
                              <w:rPr>
                                <w:rFonts w:ascii="Calibri" w:hAnsi="Calibri" w:cs="Calibri"/>
                                <w:b/>
                                <w:bCs/>
                                <w:sz w:val="36"/>
                                <w:szCs w:val="36"/>
                              </w:rPr>
                              <w:t>22, 2026</w:t>
                            </w:r>
                          </w:p>
                          <w:p w14:paraId="222F77EC" w14:textId="77777777" w:rsidR="00174D11" w:rsidRPr="00B86432" w:rsidRDefault="00174D11" w:rsidP="00F20DAF">
                            <w:pPr>
                              <w:shd w:val="clear" w:color="auto" w:fill="4C94D8" w:themeFill="text2" w:themeFillTint="80"/>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B2BC8" id="_x0000_t202" coordsize="21600,21600" o:spt="202" path="m,l,21600r21600,l21600,xe">
                <v:stroke joinstyle="miter"/>
                <v:path gradientshapeok="t" o:connecttype="rect"/>
              </v:shapetype>
              <v:shape id="Text Box 1" o:spid="_x0000_s1026" type="#_x0000_t202" style="position:absolute;margin-left:-44.45pt;margin-top:-27.7pt;width:542.8pt;height:7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" fillcolor="white [3201]" stroked="f" strokeweight=".5pt">
                <v:textbox>
                  <w:txbxContent>
                    <w:p w14:paraId="4746B95B" w14:textId="616982A3" w:rsidR="00174D11" w:rsidRPr="00B86432" w:rsidRDefault="00174D11" w:rsidP="00F20DAF">
                      <w:pPr>
                        <w:pStyle w:val="Heading1"/>
                        <w:shd w:val="clear" w:color="auto" w:fill="4C94D8" w:themeFill="text2" w:themeFillTint="80"/>
                        <w:contextualSpacing/>
                        <w:jc w:val="center"/>
                        <w:rPr>
                          <w:rFonts w:ascii="Calibri" w:hAnsi="Calibri" w:cs="Calibri"/>
                          <w:b/>
                          <w:bCs/>
                          <w:sz w:val="36"/>
                          <w:szCs w:val="36"/>
                        </w:rPr>
                      </w:pPr>
                      <w:r w:rsidRPr="00B86432">
                        <w:rPr>
                          <w:rFonts w:ascii="Calibri" w:hAnsi="Calibri" w:cs="Calibri"/>
                          <w:b/>
                          <w:bCs/>
                          <w:sz w:val="36"/>
                          <w:szCs w:val="36"/>
                        </w:rPr>
                        <w:t>Questions and Answers from Provider Roundtable Presentation</w:t>
                      </w:r>
                      <w:r w:rsidR="00F20DAF" w:rsidRPr="00B86432">
                        <w:rPr>
                          <w:rFonts w:ascii="Calibri" w:hAnsi="Calibri" w:cs="Calibri"/>
                          <w:b/>
                          <w:bCs/>
                          <w:sz w:val="36"/>
                          <w:szCs w:val="36"/>
                        </w:rPr>
                        <w:t>s</w:t>
                      </w:r>
                    </w:p>
                    <w:p w14:paraId="3B1EA868" w14:textId="3B81F973" w:rsidR="00174D11" w:rsidRPr="00B86432" w:rsidRDefault="00193A0B" w:rsidP="00F20DAF">
                      <w:pPr>
                        <w:pStyle w:val="Heading1"/>
                        <w:shd w:val="clear" w:color="auto" w:fill="4C94D8" w:themeFill="text2" w:themeFillTint="80"/>
                        <w:contextualSpacing/>
                        <w:jc w:val="center"/>
                        <w:rPr>
                          <w:rFonts w:ascii="Calibri" w:hAnsi="Calibri" w:cs="Calibri"/>
                          <w:b/>
                          <w:bCs/>
                          <w:sz w:val="36"/>
                          <w:szCs w:val="36"/>
                        </w:rPr>
                      </w:pPr>
                      <w:r w:rsidRPr="00B86432">
                        <w:rPr>
                          <w:rFonts w:ascii="Calibri" w:hAnsi="Calibri" w:cs="Calibri"/>
                          <w:b/>
                          <w:bCs/>
                          <w:sz w:val="36"/>
                          <w:szCs w:val="36"/>
                        </w:rPr>
                        <w:t xml:space="preserve">July </w:t>
                      </w:r>
                      <w:r w:rsidR="00D2530D" w:rsidRPr="00B86432">
                        <w:rPr>
                          <w:rFonts w:ascii="Calibri" w:hAnsi="Calibri" w:cs="Calibri"/>
                          <w:b/>
                          <w:bCs/>
                          <w:sz w:val="36"/>
                          <w:szCs w:val="36"/>
                        </w:rPr>
                        <w:t>22, 2026</w:t>
                      </w:r>
                    </w:p>
                    <w:p w14:paraId="222F77EC" w14:textId="77777777" w:rsidR="00174D11" w:rsidRPr="00B86432" w:rsidRDefault="00174D11" w:rsidP="00F20DAF">
                      <w:pPr>
                        <w:shd w:val="clear" w:color="auto" w:fill="4C94D8" w:themeFill="text2" w:themeFillTint="80"/>
                        <w:rPr>
                          <w:rFonts w:ascii="Calibri" w:hAnsi="Calibri" w:cs="Calibri"/>
                        </w:rPr>
                      </w:pPr>
                    </w:p>
                  </w:txbxContent>
                </v:textbox>
              </v:shape>
            </w:pict>
          </mc:Fallback>
        </mc:AlternateContent>
      </w:r>
    </w:p>
    <w:p w14:paraId="2DB7221B" w14:textId="77777777" w:rsidR="00174D11" w:rsidRDefault="00174D11" w:rsidP="00715C4C">
      <w:pPr>
        <w:shd w:val="clear" w:color="auto" w:fill="027BB8"/>
      </w:pPr>
    </w:p>
    <w:p w14:paraId="4DC14C73" w14:textId="77777777" w:rsidR="00D2530D" w:rsidRDefault="00D2530D" w:rsidP="0093588D"/>
    <w:p w14:paraId="0F8A6755" w14:textId="4461064E" w:rsidR="00440A5E" w:rsidRPr="009F3328" w:rsidRDefault="00301209" w:rsidP="00440A5E">
      <w:pPr>
        <w:pStyle w:val="xmsonormal"/>
        <w:shd w:val="clear" w:color="auto" w:fill="FFFFFF"/>
        <w:contextualSpacing/>
        <w:textAlignment w:val="baseline"/>
        <w:rPr>
          <w:rFonts w:ascii="Calibri" w:hAnsi="Calibri" w:cs="Calibri"/>
          <w:bdr w:val="none" w:sz="0" w:space="0" w:color="auto" w:frame="1"/>
        </w:rPr>
      </w:pPr>
      <w:r w:rsidRPr="00590E10">
        <w:rPr>
          <w:rFonts w:ascii="Calibri" w:hAnsi="Calibri" w:cs="Calibri"/>
          <w:b/>
          <w:bCs/>
          <w:color w:val="215E99" w:themeColor="text2" w:themeTint="BF"/>
          <w:bdr w:val="none" w:sz="0" w:space="0" w:color="auto" w:frame="1"/>
        </w:rPr>
        <w:t>Q1.</w:t>
      </w:r>
      <w:r w:rsidRPr="009F3328">
        <w:rPr>
          <w:rFonts w:ascii="Calibri" w:hAnsi="Calibri" w:cs="Calibri"/>
          <w:color w:val="000000" w:themeColor="text1"/>
          <w:bdr w:val="none" w:sz="0" w:space="0" w:color="auto" w:frame="1"/>
        </w:rPr>
        <w:t> </w:t>
      </w:r>
      <w:r w:rsidR="00193A0B" w:rsidRPr="00590E10">
        <w:rPr>
          <w:rFonts w:ascii="Calibri" w:hAnsi="Calibri" w:cs="Calibri"/>
          <w:b/>
          <w:bCs/>
          <w:bdr w:val="none" w:sz="0" w:space="0" w:color="auto" w:frame="1"/>
        </w:rPr>
        <w:t>Can you talk about HB469 (Chapter 150) and how home health providers can meet it for PBSFs</w:t>
      </w:r>
      <w:r w:rsidR="00C17775" w:rsidRPr="00590E10">
        <w:rPr>
          <w:rFonts w:ascii="Calibri" w:hAnsi="Calibri" w:cs="Calibri"/>
          <w:b/>
          <w:bCs/>
          <w:bdr w:val="none" w:sz="0" w:space="0" w:color="auto" w:frame="1"/>
        </w:rPr>
        <w:t>?</w:t>
      </w:r>
    </w:p>
    <w:p w14:paraId="4C7F4C0B" w14:textId="4BAAEFE2" w:rsidR="00301209" w:rsidRPr="00590E10" w:rsidRDefault="00301209" w:rsidP="00440A5E">
      <w:pPr>
        <w:pStyle w:val="xmsonormal"/>
        <w:shd w:val="clear" w:color="auto" w:fill="FFFFFF"/>
        <w:contextualSpacing/>
        <w:textAlignment w:val="baseline"/>
        <w:rPr>
          <w:rFonts w:ascii="Calibri" w:hAnsi="Calibri" w:cs="Calibri"/>
          <w:color w:val="215E99" w:themeColor="text2" w:themeTint="BF"/>
          <w:bdr w:val="none" w:sz="0" w:space="0" w:color="auto" w:frame="1"/>
        </w:rPr>
      </w:pPr>
      <w:r w:rsidRPr="003E05C2">
        <w:rPr>
          <w:rFonts w:ascii="Calibri" w:hAnsi="Calibri" w:cs="Calibri"/>
          <w:b/>
          <w:bCs/>
          <w:color w:val="215E99" w:themeColor="text2" w:themeTint="BF"/>
          <w:bdr w:val="none" w:sz="0" w:space="0" w:color="auto" w:frame="1"/>
        </w:rPr>
        <w:t>A1.</w:t>
      </w:r>
      <w:r w:rsidRPr="00590E10">
        <w:rPr>
          <w:rFonts w:ascii="Calibri" w:hAnsi="Calibri" w:cs="Calibri"/>
          <w:color w:val="215E99" w:themeColor="text2" w:themeTint="BF"/>
          <w:bdr w:val="none" w:sz="0" w:space="0" w:color="auto" w:frame="1"/>
        </w:rPr>
        <w:t xml:space="preserve">  </w:t>
      </w:r>
      <w:r w:rsidR="00440A5E" w:rsidRPr="00590E10">
        <w:rPr>
          <w:rFonts w:ascii="Calibri" w:hAnsi="Calibri" w:cs="Calibri"/>
          <w:color w:val="215E99" w:themeColor="text2" w:themeTint="BF"/>
        </w:rPr>
        <w:t>DBHDS and DMAS will be meeting to discuss the implementation of HB469. Additional information will be available as the agencies finalize guidance and next steps.</w:t>
      </w:r>
    </w:p>
    <w:p w14:paraId="4DC98073" w14:textId="5E90F687" w:rsidR="008A35DD" w:rsidRPr="00B86432" w:rsidRDefault="00254123" w:rsidP="00A6463F">
      <w:pPr>
        <w:spacing w:line="240" w:lineRule="auto"/>
        <w:contextualSpacing/>
        <w:rPr>
          <w:rFonts w:ascii="Calibri" w:hAnsi="Calibri" w:cs="Calibri"/>
          <w:b/>
          <w:bCs/>
        </w:rPr>
      </w:pPr>
      <w:r w:rsidRPr="00B86432">
        <w:rPr>
          <w:rFonts w:ascii="Calibri" w:hAnsi="Calibri" w:cs="Calibri"/>
          <w:b/>
          <w:bCs/>
          <w:color w:val="215E99" w:themeColor="text2" w:themeTint="BF"/>
        </w:rPr>
        <w:t>Q</w:t>
      </w:r>
      <w:r w:rsidR="009D3AAE" w:rsidRPr="00B86432">
        <w:rPr>
          <w:rFonts w:ascii="Calibri" w:hAnsi="Calibri" w:cs="Calibri"/>
          <w:b/>
          <w:bCs/>
          <w:color w:val="215E99" w:themeColor="text2" w:themeTint="BF"/>
        </w:rPr>
        <w:t>2</w:t>
      </w:r>
      <w:r w:rsidR="00B86432">
        <w:rPr>
          <w:rFonts w:ascii="Calibri" w:hAnsi="Calibri" w:cs="Calibri"/>
          <w:b/>
          <w:bCs/>
          <w:color w:val="215E99" w:themeColor="text2" w:themeTint="BF"/>
        </w:rPr>
        <w:t>.</w:t>
      </w:r>
      <w:r w:rsidR="00193A0B" w:rsidRPr="00B86432">
        <w:rPr>
          <w:rFonts w:ascii="Calibri" w:hAnsi="Calibri" w:cs="Calibri"/>
        </w:rPr>
        <w:t xml:space="preserve"> </w:t>
      </w:r>
      <w:r w:rsidR="00193A0B" w:rsidRPr="00B86432">
        <w:rPr>
          <w:rFonts w:ascii="Calibri" w:hAnsi="Calibri" w:cs="Calibri"/>
          <w:b/>
          <w:bCs/>
        </w:rPr>
        <w:t>Can previous certificates be uploaded in T</w:t>
      </w:r>
      <w:r w:rsidR="00B86432">
        <w:rPr>
          <w:rFonts w:ascii="Calibri" w:hAnsi="Calibri" w:cs="Calibri"/>
          <w:b/>
          <w:bCs/>
        </w:rPr>
        <w:t>RAIN</w:t>
      </w:r>
      <w:r w:rsidR="00193A0B" w:rsidRPr="00B86432">
        <w:rPr>
          <w:rFonts w:ascii="Calibri" w:hAnsi="Calibri" w:cs="Calibri"/>
          <w:b/>
          <w:bCs/>
        </w:rPr>
        <w:t xml:space="preserve">? </w:t>
      </w:r>
      <w:r w:rsidR="003F0675" w:rsidRPr="00B86432">
        <w:rPr>
          <w:rFonts w:ascii="Calibri" w:hAnsi="Calibri" w:cs="Calibri"/>
          <w:b/>
          <w:bCs/>
        </w:rPr>
        <w:t>D</w:t>
      </w:r>
      <w:r w:rsidR="00193A0B" w:rsidRPr="00B86432">
        <w:rPr>
          <w:rFonts w:ascii="Calibri" w:hAnsi="Calibri" w:cs="Calibri"/>
          <w:b/>
          <w:bCs/>
        </w:rPr>
        <w:t>o we need to retake training?</w:t>
      </w:r>
    </w:p>
    <w:p w14:paraId="4D6DB814" w14:textId="553D3000" w:rsidR="008E4659" w:rsidRPr="00590E10" w:rsidRDefault="00625854" w:rsidP="00B86432">
      <w:pPr>
        <w:spacing w:line="300" w:lineRule="atLeast"/>
        <w:rPr>
          <w:rFonts w:ascii="Segoe UI" w:eastAsia="Times New Roman" w:hAnsi="Segoe UI" w:cs="Segoe UI"/>
          <w:color w:val="215E99" w:themeColor="text2" w:themeTint="BF"/>
          <w:kern w:val="0"/>
          <w14:ligatures w14:val="none"/>
        </w:rPr>
      </w:pPr>
      <w:r w:rsidRPr="00B86432">
        <w:rPr>
          <w:rFonts w:ascii="Calibri" w:hAnsi="Calibri" w:cs="Calibri"/>
          <w:b/>
          <w:bCs/>
          <w:color w:val="215E99" w:themeColor="text2" w:themeTint="BF"/>
        </w:rPr>
        <w:t>A2.</w:t>
      </w:r>
      <w:r w:rsidR="00182782" w:rsidRPr="00B86432">
        <w:rPr>
          <w:rFonts w:ascii="Calibri" w:eastAsia="Times New Roman" w:hAnsi="Calibri" w:cs="Calibri"/>
          <w:kern w:val="0"/>
          <w14:ligatures w14:val="none"/>
        </w:rPr>
        <w:t xml:space="preserve"> </w:t>
      </w:r>
      <w:r w:rsidR="00B86432" w:rsidRPr="00590E10">
        <w:rPr>
          <w:rFonts w:ascii="Calibri" w:eastAsia="Times New Roman" w:hAnsi="Calibri" w:cs="Calibri"/>
          <w:color w:val="215E99" w:themeColor="text2" w:themeTint="BF"/>
          <w:kern w:val="0"/>
          <w14:ligatures w14:val="none"/>
        </w:rPr>
        <w:t>Yes, you can upload certificates into TRAIN. Once someone is trained to conduct abuse or neglect investigations, they are not required to retake the training. However, OHR strongly encourages provider investigators to complete the training at least every two years and to complete the three new modules in the enhanced DBHDS OHR Abuse/Neglect Investigator Training Series, available in TRAIN as of April 2026.</w:t>
      </w:r>
    </w:p>
    <w:p w14:paraId="6CA68D72" w14:textId="5599EEB4" w:rsidR="00D2530D" w:rsidRPr="00B86432" w:rsidRDefault="00D2530D" w:rsidP="00A6463F">
      <w:pPr>
        <w:spacing w:line="240" w:lineRule="auto"/>
        <w:contextualSpacing/>
        <w:rPr>
          <w:rFonts w:ascii="Calibri" w:hAnsi="Calibri" w:cs="Calibri"/>
        </w:rPr>
      </w:pPr>
      <w:r w:rsidRPr="00B86432">
        <w:rPr>
          <w:rFonts w:ascii="Calibri" w:hAnsi="Calibri" w:cs="Calibri"/>
          <w:b/>
          <w:bCs/>
          <w:color w:val="215E99" w:themeColor="text2" w:themeTint="BF"/>
        </w:rPr>
        <w:t>Q</w:t>
      </w:r>
      <w:r w:rsidR="00A6463F" w:rsidRPr="00B86432">
        <w:rPr>
          <w:rFonts w:ascii="Calibri" w:hAnsi="Calibri" w:cs="Calibri"/>
          <w:b/>
          <w:bCs/>
          <w:color w:val="215E99" w:themeColor="text2" w:themeTint="BF"/>
        </w:rPr>
        <w:t>3</w:t>
      </w:r>
      <w:r w:rsidR="00625854"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3555DF" w:rsidRPr="00B86432">
        <w:rPr>
          <w:rFonts w:ascii="Calibri" w:hAnsi="Calibri" w:cs="Calibri"/>
          <w:b/>
          <w:bCs/>
        </w:rPr>
        <w:t>Why does Region 4 trend the highest for incident reports?</w:t>
      </w:r>
    </w:p>
    <w:p w14:paraId="238F8DBC" w14:textId="42D595A4" w:rsidR="00B86432" w:rsidRPr="00590E10" w:rsidRDefault="00625854" w:rsidP="00B86432">
      <w:pPr>
        <w:spacing w:line="300" w:lineRule="atLeast"/>
        <w:rPr>
          <w:rFonts w:ascii="Calibri" w:eastAsia="Times New Roman" w:hAnsi="Calibri" w:cs="Calibri"/>
          <w:color w:val="215E99" w:themeColor="text2" w:themeTint="BF"/>
          <w:kern w:val="0"/>
          <w14:ligatures w14:val="none"/>
        </w:rPr>
      </w:pPr>
      <w:r w:rsidRPr="00B86432">
        <w:rPr>
          <w:rFonts w:ascii="Calibri" w:hAnsi="Calibri" w:cs="Calibri"/>
          <w:b/>
          <w:bCs/>
          <w:color w:val="215E99" w:themeColor="text2" w:themeTint="BF"/>
        </w:rPr>
        <w:t>A</w:t>
      </w:r>
      <w:r w:rsidR="00A6463F" w:rsidRPr="00B86432">
        <w:rPr>
          <w:rFonts w:ascii="Calibri" w:hAnsi="Calibri" w:cs="Calibri"/>
          <w:b/>
          <w:bCs/>
          <w:color w:val="215E99" w:themeColor="text2" w:themeTint="BF"/>
        </w:rPr>
        <w:t>3</w:t>
      </w:r>
      <w:r w:rsidRPr="00B86432">
        <w:rPr>
          <w:rFonts w:ascii="Calibri" w:hAnsi="Calibri" w:cs="Calibri"/>
          <w:b/>
          <w:bCs/>
          <w:color w:val="215E99" w:themeColor="text2" w:themeTint="BF"/>
        </w:rPr>
        <w:t>.</w:t>
      </w:r>
      <w:r w:rsidR="00301209" w:rsidRPr="00B86432">
        <w:rPr>
          <w:rFonts w:ascii="Calibri" w:eastAsia="Times New Roman" w:hAnsi="Calibri" w:cs="Calibri"/>
          <w:color w:val="156082"/>
          <w:kern w:val="0"/>
          <w14:ligatures w14:val="none"/>
        </w:rPr>
        <w:t xml:space="preserve"> </w:t>
      </w:r>
      <w:r w:rsidR="00B86432" w:rsidRPr="00590E10">
        <w:rPr>
          <w:rFonts w:ascii="Calibri" w:eastAsia="Times New Roman" w:hAnsi="Calibri" w:cs="Calibri"/>
          <w:color w:val="215E99" w:themeColor="text2" w:themeTint="BF"/>
          <w:kern w:val="0"/>
          <w14:ligatures w14:val="none"/>
        </w:rPr>
        <w:t>Providers may be doing a strong job reporting, and individuals may feel comfortable raising concerns. A high number of reports is not necessarily negative</w:t>
      </w:r>
      <w:r w:rsidR="009F3328" w:rsidRPr="00590E10">
        <w:rPr>
          <w:rFonts w:ascii="Calibri" w:eastAsia="Times New Roman" w:hAnsi="Calibri" w:cs="Calibri"/>
          <w:color w:val="215E99" w:themeColor="text2" w:themeTint="BF"/>
          <w:kern w:val="0"/>
          <w14:ligatures w14:val="none"/>
        </w:rPr>
        <w:t xml:space="preserve"> - </w:t>
      </w:r>
      <w:r w:rsidR="00B86432" w:rsidRPr="00590E10">
        <w:rPr>
          <w:rFonts w:ascii="Calibri" w:eastAsia="Times New Roman" w:hAnsi="Calibri" w:cs="Calibri"/>
          <w:color w:val="215E99" w:themeColor="text2" w:themeTint="BF"/>
          <w:kern w:val="0"/>
          <w14:ligatures w14:val="none"/>
        </w:rPr>
        <w:t>what matters is the relationship between the number of reports and the number that are substantiated.</w:t>
      </w:r>
    </w:p>
    <w:p w14:paraId="5EAFA4CE" w14:textId="27CD01A2" w:rsidR="00D2530D" w:rsidRPr="00440A5E" w:rsidRDefault="00D2530D" w:rsidP="00A6463F">
      <w:pPr>
        <w:spacing w:line="240" w:lineRule="auto"/>
        <w:contextualSpacing/>
        <w:rPr>
          <w:rFonts w:ascii="Calibri" w:hAnsi="Calibri" w:cs="Calibri"/>
          <w:b/>
          <w:bCs/>
        </w:rPr>
      </w:pPr>
      <w:r w:rsidRPr="00B86432">
        <w:rPr>
          <w:rFonts w:ascii="Calibri" w:hAnsi="Calibri" w:cs="Calibri"/>
          <w:b/>
          <w:bCs/>
          <w:color w:val="215E99" w:themeColor="text2" w:themeTint="BF"/>
        </w:rPr>
        <w:t>Q</w:t>
      </w:r>
      <w:r w:rsidR="00A6463F" w:rsidRPr="00B86432">
        <w:rPr>
          <w:rFonts w:ascii="Calibri" w:hAnsi="Calibri" w:cs="Calibri"/>
          <w:b/>
          <w:bCs/>
          <w:color w:val="215E99" w:themeColor="text2" w:themeTint="BF"/>
        </w:rPr>
        <w:t>4</w:t>
      </w:r>
      <w:r w:rsidR="00625854"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3555DF" w:rsidRPr="00440A5E">
        <w:rPr>
          <w:rFonts w:ascii="Calibri" w:hAnsi="Calibri" w:cs="Calibri"/>
          <w:b/>
          <w:bCs/>
        </w:rPr>
        <w:t>For claims submitted to DMAS earlier this month that included the approved rate increases effective 7/1/2026 but were reimbursed at the old rates, will DMAS automatically reimburse the difference to the providers?</w:t>
      </w:r>
    </w:p>
    <w:p w14:paraId="62582E65" w14:textId="0F1174BE" w:rsidR="00301209" w:rsidRPr="00590E10" w:rsidRDefault="00625854" w:rsidP="00301209">
      <w:pPr>
        <w:rPr>
          <w:rFonts w:ascii="Calibri" w:eastAsia="Times New Roman" w:hAnsi="Calibri" w:cs="Calibri"/>
          <w:color w:val="215E99" w:themeColor="text2" w:themeTint="BF"/>
          <w:kern w:val="0"/>
          <w14:ligatures w14:val="none"/>
        </w:rPr>
      </w:pPr>
      <w:r w:rsidRPr="00B86432">
        <w:rPr>
          <w:rFonts w:ascii="Calibri" w:hAnsi="Calibri" w:cs="Calibri"/>
          <w:b/>
          <w:bCs/>
          <w:color w:val="215E99" w:themeColor="text2" w:themeTint="BF"/>
        </w:rPr>
        <w:t>A</w:t>
      </w:r>
      <w:r w:rsidR="003555DF" w:rsidRPr="00B86432">
        <w:rPr>
          <w:rFonts w:ascii="Calibri" w:hAnsi="Calibri" w:cs="Calibri"/>
          <w:b/>
          <w:bCs/>
          <w:color w:val="215E99" w:themeColor="text2" w:themeTint="BF"/>
        </w:rPr>
        <w:t>4</w:t>
      </w:r>
      <w:r w:rsidR="003555DF" w:rsidRPr="00590E10">
        <w:rPr>
          <w:rFonts w:ascii="Calibri" w:hAnsi="Calibri" w:cs="Calibri"/>
          <w:b/>
          <w:bCs/>
          <w:color w:val="215E99" w:themeColor="text2" w:themeTint="BF"/>
        </w:rPr>
        <w:t>.</w:t>
      </w:r>
      <w:r w:rsidR="003555DF" w:rsidRPr="00590E10">
        <w:rPr>
          <w:rFonts w:ascii="Calibri" w:hAnsi="Calibri" w:cs="Calibri"/>
          <w:color w:val="215E99" w:themeColor="text2" w:themeTint="BF"/>
        </w:rPr>
        <w:t xml:space="preserve"> </w:t>
      </w:r>
      <w:r w:rsidR="009F3328" w:rsidRPr="00590E10">
        <w:rPr>
          <w:rFonts w:ascii="Calibri" w:eastAsia="Times New Roman" w:hAnsi="Calibri" w:cs="Calibri"/>
          <w:color w:val="215E99" w:themeColor="text2" w:themeTint="BF"/>
          <w:kern w:val="0"/>
          <w14:ligatures w14:val="none"/>
        </w:rPr>
        <w:t>For support, y</w:t>
      </w:r>
      <w:r w:rsidR="003555DF" w:rsidRPr="00590E10">
        <w:rPr>
          <w:rFonts w:ascii="Calibri" w:eastAsia="Times New Roman" w:hAnsi="Calibri" w:cs="Calibri"/>
          <w:color w:val="215E99" w:themeColor="text2" w:themeTint="BF"/>
          <w:kern w:val="0"/>
          <w14:ligatures w14:val="none"/>
        </w:rPr>
        <w:t xml:space="preserve">ou </w:t>
      </w:r>
      <w:r w:rsidR="009F3328" w:rsidRPr="00590E10">
        <w:rPr>
          <w:rFonts w:ascii="Calibri" w:eastAsia="Times New Roman" w:hAnsi="Calibri" w:cs="Calibri"/>
          <w:color w:val="215E99" w:themeColor="text2" w:themeTint="BF"/>
          <w:kern w:val="0"/>
          <w14:ligatures w14:val="none"/>
        </w:rPr>
        <w:t>can</w:t>
      </w:r>
      <w:r w:rsidR="003555DF" w:rsidRPr="00590E10">
        <w:rPr>
          <w:rFonts w:ascii="Calibri" w:eastAsia="Times New Roman" w:hAnsi="Calibri" w:cs="Calibri"/>
          <w:color w:val="215E99" w:themeColor="text2" w:themeTint="BF"/>
          <w:kern w:val="0"/>
          <w14:ligatures w14:val="none"/>
        </w:rPr>
        <w:t xml:space="preserve"> contact the DMAS Provider Helpline: (800) 552-8627</w:t>
      </w:r>
    </w:p>
    <w:p w14:paraId="3D996827" w14:textId="59AA0B61" w:rsidR="00254123" w:rsidRPr="00B86432" w:rsidRDefault="00254123" w:rsidP="00A6463F">
      <w:pPr>
        <w:spacing w:line="240" w:lineRule="auto"/>
        <w:contextualSpacing/>
        <w:rPr>
          <w:rFonts w:ascii="Calibri" w:hAnsi="Calibri" w:cs="Calibri"/>
        </w:rPr>
      </w:pPr>
      <w:r w:rsidRPr="00B86432">
        <w:rPr>
          <w:rFonts w:ascii="Calibri" w:hAnsi="Calibri" w:cs="Calibri"/>
          <w:b/>
          <w:bCs/>
          <w:color w:val="215E99" w:themeColor="text2" w:themeTint="BF"/>
        </w:rPr>
        <w:t>Q</w:t>
      </w:r>
      <w:r w:rsidR="00A6463F" w:rsidRPr="00B86432">
        <w:rPr>
          <w:rFonts w:ascii="Calibri" w:hAnsi="Calibri" w:cs="Calibri"/>
          <w:b/>
          <w:bCs/>
          <w:color w:val="215E99" w:themeColor="text2" w:themeTint="BF"/>
        </w:rPr>
        <w:t>5</w:t>
      </w:r>
      <w:r w:rsidR="00625854" w:rsidRPr="00B86432">
        <w:rPr>
          <w:rFonts w:ascii="Calibri" w:hAnsi="Calibri" w:cs="Calibri"/>
        </w:rPr>
        <w:t>.</w:t>
      </w:r>
      <w:r w:rsidRPr="00B86432">
        <w:rPr>
          <w:rFonts w:ascii="Calibri" w:hAnsi="Calibri" w:cs="Calibri"/>
        </w:rPr>
        <w:t xml:space="preserve"> </w:t>
      </w:r>
      <w:r w:rsidR="00BD78F6" w:rsidRPr="003B6D68">
        <w:rPr>
          <w:rFonts w:ascii="Calibri" w:hAnsi="Calibri" w:cs="Calibri"/>
          <w:b/>
          <w:bCs/>
        </w:rPr>
        <w:t>What if the individual you admitted to your program did not have income at the signing of the lease due to fraud (exploitation)</w:t>
      </w:r>
      <w:r w:rsidR="003B6D68">
        <w:rPr>
          <w:rFonts w:ascii="Calibri" w:hAnsi="Calibri" w:cs="Calibri"/>
          <w:b/>
          <w:bCs/>
        </w:rPr>
        <w:t xml:space="preserve"> </w:t>
      </w:r>
      <w:r w:rsidR="00BD78F6" w:rsidRPr="003B6D68">
        <w:rPr>
          <w:rFonts w:ascii="Calibri" w:hAnsi="Calibri" w:cs="Calibri"/>
          <w:b/>
          <w:bCs/>
        </w:rPr>
        <w:t>with the individuals SSI</w:t>
      </w:r>
      <w:r w:rsidR="003B6D68">
        <w:rPr>
          <w:rFonts w:ascii="Calibri" w:hAnsi="Calibri" w:cs="Calibri"/>
          <w:b/>
          <w:bCs/>
        </w:rPr>
        <w:t>?</w:t>
      </w:r>
      <w:r w:rsidR="00BD78F6" w:rsidRPr="003B6D68">
        <w:rPr>
          <w:rFonts w:ascii="Calibri" w:hAnsi="Calibri" w:cs="Calibri"/>
          <w:b/>
          <w:bCs/>
        </w:rPr>
        <w:t xml:space="preserve"> What guidance can you offer? </w:t>
      </w:r>
    </w:p>
    <w:p w14:paraId="17014A4F" w14:textId="437B8DC6" w:rsidR="00A16F0F" w:rsidRPr="00B86432" w:rsidRDefault="00254123" w:rsidP="00BD78F6">
      <w:pPr>
        <w:spacing w:line="240" w:lineRule="auto"/>
        <w:contextualSpacing/>
        <w:rPr>
          <w:rFonts w:ascii="Calibri" w:hAnsi="Calibri" w:cs="Calibri"/>
        </w:rPr>
      </w:pPr>
      <w:r w:rsidRPr="00B86432">
        <w:rPr>
          <w:rFonts w:ascii="Calibri" w:hAnsi="Calibri" w:cs="Calibri"/>
          <w:b/>
          <w:bCs/>
          <w:color w:val="215E99" w:themeColor="text2" w:themeTint="BF"/>
        </w:rPr>
        <w:t>A</w:t>
      </w:r>
      <w:r w:rsidR="00A6463F" w:rsidRPr="00B86432">
        <w:rPr>
          <w:rFonts w:ascii="Calibri" w:hAnsi="Calibri" w:cs="Calibri"/>
          <w:b/>
          <w:bCs/>
          <w:color w:val="215E99" w:themeColor="text2" w:themeTint="BF"/>
        </w:rPr>
        <w:t>5</w:t>
      </w:r>
      <w:r w:rsidR="00BD78F6" w:rsidRPr="00B86432">
        <w:rPr>
          <w:rFonts w:ascii="Calibri" w:hAnsi="Calibri" w:cs="Calibri"/>
          <w:b/>
          <w:bCs/>
          <w:color w:val="215E99" w:themeColor="text2" w:themeTint="BF"/>
        </w:rPr>
        <w:t>.</w:t>
      </w:r>
      <w:r w:rsidR="00BD78F6" w:rsidRPr="00B86432">
        <w:rPr>
          <w:rFonts w:ascii="Calibri" w:hAnsi="Calibri" w:cs="Calibri"/>
        </w:rPr>
        <w:t xml:space="preserve"> </w:t>
      </w:r>
      <w:r w:rsidR="004C5A2C" w:rsidRPr="00590E10">
        <w:rPr>
          <w:rFonts w:ascii="Calibri" w:hAnsi="Calibri" w:cs="Calibri"/>
          <w:color w:val="215E99" w:themeColor="text2" w:themeTint="BF"/>
        </w:rPr>
        <w:t xml:space="preserve">Income is not required for a referral. </w:t>
      </w:r>
      <w:r w:rsidR="005F73AD" w:rsidRPr="00590E10">
        <w:rPr>
          <w:rFonts w:ascii="Calibri" w:hAnsi="Calibri" w:cs="Calibri"/>
          <w:color w:val="215E99" w:themeColor="text2" w:themeTint="BF"/>
        </w:rPr>
        <w:t>However,</w:t>
      </w:r>
      <w:r w:rsidR="004C5A2C" w:rsidRPr="00590E10">
        <w:rPr>
          <w:rFonts w:ascii="Calibri" w:hAnsi="Calibri" w:cs="Calibri"/>
          <w:color w:val="215E99" w:themeColor="text2" w:themeTint="BF"/>
        </w:rPr>
        <w:t xml:space="preserve"> there needs to be available resources for food and utilities.</w:t>
      </w:r>
    </w:p>
    <w:p w14:paraId="78ADFD6E" w14:textId="77777777" w:rsidR="00A16F0F" w:rsidRPr="00B86432" w:rsidRDefault="00A16F0F" w:rsidP="00A16F0F">
      <w:pPr>
        <w:spacing w:line="240" w:lineRule="auto"/>
        <w:contextualSpacing/>
        <w:rPr>
          <w:rFonts w:ascii="Calibri" w:hAnsi="Calibri" w:cs="Calibri"/>
          <w:b/>
          <w:bCs/>
          <w:color w:val="215E99" w:themeColor="text2" w:themeTint="BF"/>
        </w:rPr>
      </w:pPr>
    </w:p>
    <w:p w14:paraId="11542AD8" w14:textId="4AA9B396" w:rsidR="00254123" w:rsidRPr="003B6D68" w:rsidRDefault="00254123" w:rsidP="00A16F0F">
      <w:pPr>
        <w:spacing w:line="240" w:lineRule="auto"/>
        <w:contextualSpacing/>
        <w:rPr>
          <w:rFonts w:ascii="Calibri" w:hAnsi="Calibri" w:cs="Calibri"/>
          <w:b/>
          <w:bCs/>
        </w:rPr>
      </w:pPr>
      <w:r w:rsidRPr="00B86432">
        <w:rPr>
          <w:rFonts w:ascii="Calibri" w:hAnsi="Calibri" w:cs="Calibri"/>
          <w:b/>
          <w:bCs/>
          <w:color w:val="215E99" w:themeColor="text2" w:themeTint="BF"/>
        </w:rPr>
        <w:t>Q</w:t>
      </w:r>
      <w:r w:rsidR="00A16F0F" w:rsidRPr="00B86432">
        <w:rPr>
          <w:rFonts w:ascii="Calibri" w:hAnsi="Calibri" w:cs="Calibri"/>
          <w:b/>
          <w:bCs/>
          <w:color w:val="215E99" w:themeColor="text2" w:themeTint="BF"/>
        </w:rPr>
        <w:t>6</w:t>
      </w:r>
      <w:r w:rsidR="00FA1C5A" w:rsidRPr="00B86432">
        <w:rPr>
          <w:rFonts w:ascii="Calibri" w:hAnsi="Calibri" w:cs="Calibri"/>
        </w:rPr>
        <w:t>.</w:t>
      </w:r>
      <w:r w:rsidRPr="00B86432">
        <w:rPr>
          <w:rFonts w:ascii="Calibri" w:hAnsi="Calibri" w:cs="Calibri"/>
        </w:rPr>
        <w:t xml:space="preserve"> </w:t>
      </w:r>
      <w:r w:rsidR="00BD78F6" w:rsidRPr="003B6D68">
        <w:rPr>
          <w:rFonts w:ascii="Calibri" w:hAnsi="Calibri" w:cs="Calibri"/>
          <w:b/>
          <w:bCs/>
        </w:rPr>
        <w:t>Will we get an updated contact list of service authorization consultants soon?</w:t>
      </w:r>
    </w:p>
    <w:p w14:paraId="5B279D17" w14:textId="632DA2AE" w:rsidR="00547F46" w:rsidRPr="00590E10" w:rsidRDefault="00547F46" w:rsidP="00BD78F6">
      <w:pPr>
        <w:spacing w:line="240" w:lineRule="auto"/>
        <w:contextualSpacing/>
        <w:rPr>
          <w:rFonts w:ascii="Calibri" w:hAnsi="Calibri" w:cs="Calibri"/>
          <w:color w:val="215E99" w:themeColor="text2" w:themeTint="BF"/>
        </w:rPr>
      </w:pPr>
      <w:r w:rsidRPr="00B86432">
        <w:rPr>
          <w:rFonts w:ascii="Calibri" w:hAnsi="Calibri" w:cs="Calibri"/>
          <w:b/>
          <w:bCs/>
          <w:color w:val="215E99" w:themeColor="text2" w:themeTint="BF"/>
        </w:rPr>
        <w:t>A</w:t>
      </w:r>
      <w:r w:rsidR="00A16F0F" w:rsidRPr="00B86432">
        <w:rPr>
          <w:rFonts w:ascii="Calibri" w:hAnsi="Calibri" w:cs="Calibri"/>
          <w:b/>
          <w:bCs/>
          <w:color w:val="215E99" w:themeColor="text2" w:themeTint="BF"/>
        </w:rPr>
        <w:t>6</w:t>
      </w:r>
      <w:r w:rsidR="00FA1C5A"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hyperlink r:id="rId7" w:history="1">
        <w:r w:rsidR="003B6D68" w:rsidRPr="003B6D68">
          <w:rPr>
            <w:rFonts w:ascii="Calibri" w:hAnsi="Calibri" w:cs="Calibri"/>
            <w:color w:val="0000FF"/>
            <w:u w:val="single"/>
          </w:rPr>
          <w:t xml:space="preserve">Waiver Information for </w:t>
        </w:r>
        <w:proofErr w:type="gramStart"/>
        <w:r w:rsidR="003B6D68" w:rsidRPr="003B6D68">
          <w:rPr>
            <w:rFonts w:ascii="Calibri" w:hAnsi="Calibri" w:cs="Calibri"/>
            <w:color w:val="0000FF"/>
            <w:u w:val="single"/>
          </w:rPr>
          <w:t>Providers  -</w:t>
        </w:r>
        <w:proofErr w:type="gramEnd"/>
        <w:r w:rsidR="003B6D68" w:rsidRPr="003B6D68">
          <w:rPr>
            <w:rFonts w:ascii="Calibri" w:hAnsi="Calibri" w:cs="Calibri"/>
            <w:color w:val="0000FF"/>
            <w:u w:val="single"/>
          </w:rPr>
          <w:t xml:space="preserve"> Virginia Department of Behavioral Health and Developmental Services (DBHDS)</w:t>
        </w:r>
      </w:hyperlink>
      <w:r w:rsidR="003B6D68" w:rsidRPr="003B6D68">
        <w:rPr>
          <w:rFonts w:ascii="Calibri" w:hAnsi="Calibri" w:cs="Calibri"/>
        </w:rPr>
        <w:t xml:space="preserve">  </w:t>
      </w:r>
      <w:r w:rsidR="003B6D68" w:rsidRPr="00590E10">
        <w:rPr>
          <w:rFonts w:ascii="Calibri" w:hAnsi="Calibri" w:cs="Calibri"/>
          <w:color w:val="215E99" w:themeColor="text2" w:themeTint="BF"/>
        </w:rPr>
        <w:t>This link provides the contact list for Service Authorization.</w:t>
      </w:r>
    </w:p>
    <w:p w14:paraId="1F0202A7" w14:textId="77777777" w:rsidR="00BD78F6" w:rsidRPr="00590E10" w:rsidRDefault="00BD78F6" w:rsidP="00BD78F6">
      <w:pPr>
        <w:spacing w:line="240" w:lineRule="auto"/>
        <w:contextualSpacing/>
        <w:rPr>
          <w:rFonts w:ascii="Calibri" w:hAnsi="Calibri" w:cs="Calibri"/>
          <w:color w:val="215E99" w:themeColor="text2" w:themeTint="BF"/>
        </w:rPr>
      </w:pPr>
    </w:p>
    <w:p w14:paraId="2188BCF5" w14:textId="650FB769" w:rsidR="00254123" w:rsidRPr="00B86432" w:rsidRDefault="00254123" w:rsidP="00A6463F">
      <w:pPr>
        <w:contextualSpacing/>
        <w:rPr>
          <w:rFonts w:ascii="Calibri" w:hAnsi="Calibri" w:cs="Calibri"/>
        </w:rPr>
      </w:pPr>
      <w:r w:rsidRPr="00B86432">
        <w:rPr>
          <w:rFonts w:ascii="Calibri" w:hAnsi="Calibri" w:cs="Calibri"/>
          <w:b/>
          <w:bCs/>
          <w:color w:val="215E99" w:themeColor="text2" w:themeTint="BF"/>
        </w:rPr>
        <w:t>Q</w:t>
      </w:r>
      <w:r w:rsidR="00A16F0F" w:rsidRPr="00B86432">
        <w:rPr>
          <w:rFonts w:ascii="Calibri" w:hAnsi="Calibri" w:cs="Calibri"/>
          <w:b/>
          <w:bCs/>
          <w:color w:val="215E99" w:themeColor="text2" w:themeTint="BF"/>
        </w:rPr>
        <w:t>7</w:t>
      </w:r>
      <w:r w:rsidR="00FA1C5A" w:rsidRPr="00B86432">
        <w:rPr>
          <w:rFonts w:ascii="Calibri" w:hAnsi="Calibri" w:cs="Calibri"/>
          <w:b/>
          <w:bCs/>
          <w:color w:val="215E99" w:themeColor="text2" w:themeTint="BF"/>
        </w:rPr>
        <w:t>.</w:t>
      </w:r>
      <w:r w:rsidRPr="00B86432">
        <w:rPr>
          <w:rFonts w:ascii="Calibri" w:hAnsi="Calibri" w:cs="Calibri"/>
          <w:color w:val="215E99" w:themeColor="text2" w:themeTint="BF"/>
          <w:shd w:val="clear" w:color="auto" w:fill="FAFAFA"/>
        </w:rPr>
        <w:t xml:space="preserve"> </w:t>
      </w:r>
      <w:r w:rsidR="003F0675" w:rsidRPr="003B6D68">
        <w:rPr>
          <w:rFonts w:ascii="Calibri" w:hAnsi="Calibri" w:cs="Calibri"/>
          <w:b/>
          <w:bCs/>
          <w:shd w:val="clear" w:color="auto" w:fill="FAFAFA"/>
        </w:rPr>
        <w:t>B</w:t>
      </w:r>
      <w:r w:rsidR="00286E26" w:rsidRPr="003B6D68">
        <w:rPr>
          <w:rFonts w:ascii="Calibri" w:hAnsi="Calibri" w:cs="Calibri"/>
          <w:b/>
          <w:bCs/>
          <w:shd w:val="clear" w:color="auto" w:fill="FAFAFA"/>
        </w:rPr>
        <w:t xml:space="preserve">esides referencing </w:t>
      </w:r>
      <w:r w:rsidR="003F0675" w:rsidRPr="003B6D68">
        <w:rPr>
          <w:rFonts w:ascii="Calibri" w:hAnsi="Calibri" w:cs="Calibri"/>
          <w:b/>
          <w:bCs/>
          <w:shd w:val="clear" w:color="auto" w:fill="FAFAFA"/>
        </w:rPr>
        <w:t xml:space="preserve">allergies </w:t>
      </w:r>
      <w:r w:rsidR="00286E26" w:rsidRPr="003B6D68">
        <w:rPr>
          <w:rFonts w:ascii="Calibri" w:hAnsi="Calibri" w:cs="Calibri"/>
          <w:b/>
          <w:bCs/>
          <w:shd w:val="clear" w:color="auto" w:fill="FAFAFA"/>
        </w:rPr>
        <w:t xml:space="preserve">in </w:t>
      </w:r>
      <w:r w:rsidR="003F0675" w:rsidRPr="003B6D68">
        <w:rPr>
          <w:rFonts w:ascii="Calibri" w:hAnsi="Calibri" w:cs="Calibri"/>
          <w:b/>
          <w:bCs/>
          <w:shd w:val="clear" w:color="auto" w:fill="FAFAFA"/>
        </w:rPr>
        <w:t>Part</w:t>
      </w:r>
      <w:r w:rsidR="00286E26" w:rsidRPr="003B6D68">
        <w:rPr>
          <w:rFonts w:ascii="Calibri" w:hAnsi="Calibri" w:cs="Calibri"/>
          <w:b/>
          <w:bCs/>
          <w:shd w:val="clear" w:color="auto" w:fill="FAFAFA"/>
        </w:rPr>
        <w:t xml:space="preserve"> V, how is the provider responsible for something they are not allowed to change in </w:t>
      </w:r>
      <w:proofErr w:type="spellStart"/>
      <w:r w:rsidR="00286E26" w:rsidRPr="003B6D68">
        <w:rPr>
          <w:rFonts w:ascii="Calibri" w:hAnsi="Calibri" w:cs="Calibri"/>
          <w:b/>
          <w:bCs/>
          <w:shd w:val="clear" w:color="auto" w:fill="FAFAFA"/>
        </w:rPr>
        <w:t>WaM</w:t>
      </w:r>
      <w:r w:rsidR="003F0675" w:rsidRPr="003B6D68">
        <w:rPr>
          <w:rFonts w:ascii="Calibri" w:hAnsi="Calibri" w:cs="Calibri"/>
          <w:b/>
          <w:bCs/>
          <w:shd w:val="clear" w:color="auto" w:fill="FAFAFA"/>
        </w:rPr>
        <w:t>S</w:t>
      </w:r>
      <w:proofErr w:type="spellEnd"/>
      <w:r w:rsidR="00286E26" w:rsidRPr="003B6D68">
        <w:rPr>
          <w:rFonts w:ascii="Calibri" w:hAnsi="Calibri" w:cs="Calibri"/>
          <w:b/>
          <w:bCs/>
          <w:shd w:val="clear" w:color="auto" w:fill="FAFAFA"/>
        </w:rPr>
        <w:t>?</w:t>
      </w:r>
    </w:p>
    <w:p w14:paraId="7839F675" w14:textId="620C0AE9" w:rsidR="00FA1C5A" w:rsidRPr="00B539A8" w:rsidRDefault="00FA1C5A" w:rsidP="003B6D68">
      <w:pPr>
        <w:spacing w:line="300" w:lineRule="atLeast"/>
        <w:rPr>
          <w:rFonts w:ascii="Calibri" w:eastAsia="Times New Roman" w:hAnsi="Calibri" w:cs="Calibri"/>
          <w:color w:val="215E99" w:themeColor="text2" w:themeTint="BF"/>
          <w:kern w:val="0"/>
          <w14:ligatures w14:val="none"/>
        </w:rPr>
      </w:pPr>
      <w:r w:rsidRPr="00B86432">
        <w:rPr>
          <w:rFonts w:ascii="Calibri" w:hAnsi="Calibri" w:cs="Calibri"/>
          <w:b/>
          <w:bCs/>
          <w:color w:val="215E99" w:themeColor="text2" w:themeTint="BF"/>
        </w:rPr>
        <w:t>A</w:t>
      </w:r>
      <w:r w:rsidR="00A16F0F" w:rsidRPr="00B86432">
        <w:rPr>
          <w:rFonts w:ascii="Calibri" w:hAnsi="Calibri" w:cs="Calibri"/>
          <w:b/>
          <w:bCs/>
          <w:color w:val="215E99" w:themeColor="text2" w:themeTint="BF"/>
        </w:rPr>
        <w:t>7</w:t>
      </w:r>
      <w:r w:rsidRPr="00B86432">
        <w:rPr>
          <w:rFonts w:ascii="Calibri" w:hAnsi="Calibri" w:cs="Calibri"/>
          <w:b/>
          <w:bCs/>
          <w:color w:val="215E99" w:themeColor="text2" w:themeTint="BF"/>
        </w:rPr>
        <w:t>.</w:t>
      </w:r>
      <w:r w:rsidR="00ED2B8A" w:rsidRPr="00B86432">
        <w:rPr>
          <w:rFonts w:ascii="Calibri" w:eastAsia="Times New Roman" w:hAnsi="Calibri" w:cs="Calibri"/>
          <w:color w:val="333333"/>
          <w:kern w:val="0"/>
          <w14:ligatures w14:val="none"/>
        </w:rPr>
        <w:t xml:space="preserve"> </w:t>
      </w:r>
      <w:r w:rsidR="003B6D68" w:rsidRPr="00B539A8">
        <w:rPr>
          <w:rFonts w:ascii="Calibri" w:eastAsia="Times New Roman" w:hAnsi="Calibri" w:cs="Calibri"/>
          <w:color w:val="215E99" w:themeColor="text2" w:themeTint="BF"/>
          <w:kern w:val="0"/>
          <w14:ligatures w14:val="none"/>
        </w:rPr>
        <w:t xml:space="preserve">Please try to speak with the Support Coordinator before the plan is finalized so they can include this information in the person’s plan. If that isn’t possible, you </w:t>
      </w:r>
      <w:r w:rsidR="009F3328" w:rsidRPr="00B539A8">
        <w:rPr>
          <w:rFonts w:ascii="Calibri" w:eastAsia="Times New Roman" w:hAnsi="Calibri" w:cs="Calibri"/>
          <w:color w:val="215E99" w:themeColor="text2" w:themeTint="BF"/>
          <w:kern w:val="0"/>
          <w14:ligatures w14:val="none"/>
        </w:rPr>
        <w:t>can</w:t>
      </w:r>
      <w:r w:rsidR="003B6D68" w:rsidRPr="00B539A8">
        <w:rPr>
          <w:rFonts w:ascii="Calibri" w:eastAsia="Times New Roman" w:hAnsi="Calibri" w:cs="Calibri"/>
          <w:color w:val="215E99" w:themeColor="text2" w:themeTint="BF"/>
          <w:kern w:val="0"/>
          <w14:ligatures w14:val="none"/>
        </w:rPr>
        <w:t xml:space="preserve"> still add it to your Part V. </w:t>
      </w:r>
      <w:r w:rsidR="00085736" w:rsidRPr="00B539A8">
        <w:rPr>
          <w:rFonts w:ascii="Calibri" w:hAnsi="Calibri" w:cs="Calibri"/>
          <w:color w:val="215E99" w:themeColor="text2" w:themeTint="BF"/>
        </w:rPr>
        <w:t>Providers c</w:t>
      </w:r>
      <w:r w:rsidR="003B6D68" w:rsidRPr="00B539A8">
        <w:rPr>
          <w:rFonts w:ascii="Calibri" w:hAnsi="Calibri" w:cs="Calibri"/>
          <w:color w:val="215E99" w:themeColor="text2" w:themeTint="BF"/>
        </w:rPr>
        <w:t>a</w:t>
      </w:r>
      <w:r w:rsidR="00085736" w:rsidRPr="00B539A8">
        <w:rPr>
          <w:rFonts w:ascii="Calibri" w:hAnsi="Calibri" w:cs="Calibri"/>
          <w:color w:val="215E99" w:themeColor="text2" w:themeTint="BF"/>
        </w:rPr>
        <w:t xml:space="preserve">n make changes to outcomes and essential supports through </w:t>
      </w:r>
      <w:proofErr w:type="gramStart"/>
      <w:r w:rsidR="00085736" w:rsidRPr="00B539A8">
        <w:rPr>
          <w:rFonts w:ascii="Calibri" w:hAnsi="Calibri" w:cs="Calibri"/>
          <w:color w:val="215E99" w:themeColor="text2" w:themeTint="BF"/>
        </w:rPr>
        <w:t>a Part</w:t>
      </w:r>
      <w:proofErr w:type="gramEnd"/>
      <w:r w:rsidR="00085736" w:rsidRPr="00B539A8">
        <w:rPr>
          <w:rFonts w:ascii="Calibri" w:hAnsi="Calibri" w:cs="Calibri"/>
          <w:color w:val="215E99" w:themeColor="text2" w:themeTint="BF"/>
        </w:rPr>
        <w:t xml:space="preserve"> V revision that updates Part III. Please see the </w:t>
      </w:r>
      <w:proofErr w:type="spellStart"/>
      <w:r w:rsidR="00085736" w:rsidRPr="00B539A8">
        <w:rPr>
          <w:rFonts w:ascii="Calibri" w:hAnsi="Calibri" w:cs="Calibri"/>
          <w:color w:val="215E99" w:themeColor="text2" w:themeTint="BF"/>
        </w:rPr>
        <w:t>WaMS</w:t>
      </w:r>
      <w:proofErr w:type="spellEnd"/>
      <w:r w:rsidR="00085736" w:rsidRPr="00B539A8">
        <w:rPr>
          <w:rFonts w:ascii="Calibri" w:hAnsi="Calibri" w:cs="Calibri"/>
          <w:color w:val="215E99" w:themeColor="text2" w:themeTint="BF"/>
        </w:rPr>
        <w:t xml:space="preserve"> ISP 4.0 User Guide, revision instructions start on page 63.</w:t>
      </w:r>
    </w:p>
    <w:p w14:paraId="6BB60D3B" w14:textId="77777777" w:rsidR="00085736" w:rsidRDefault="00085736" w:rsidP="00A6463F">
      <w:pPr>
        <w:spacing w:line="240" w:lineRule="auto"/>
        <w:contextualSpacing/>
        <w:rPr>
          <w:rFonts w:ascii="Calibri" w:hAnsi="Calibri" w:cs="Calibri"/>
        </w:rPr>
      </w:pPr>
    </w:p>
    <w:p w14:paraId="3E6D02F0" w14:textId="77777777" w:rsidR="003B6D68" w:rsidRDefault="003B6D68" w:rsidP="00A6463F">
      <w:pPr>
        <w:spacing w:line="240" w:lineRule="auto"/>
        <w:contextualSpacing/>
        <w:rPr>
          <w:rFonts w:ascii="Calibri" w:hAnsi="Calibri" w:cs="Calibri"/>
        </w:rPr>
      </w:pPr>
    </w:p>
    <w:p w14:paraId="38394DB2" w14:textId="77777777" w:rsidR="003B6D68" w:rsidRPr="00B86432" w:rsidRDefault="003B6D68" w:rsidP="00A6463F">
      <w:pPr>
        <w:spacing w:line="240" w:lineRule="auto"/>
        <w:contextualSpacing/>
        <w:rPr>
          <w:rFonts w:ascii="Calibri" w:hAnsi="Calibri" w:cs="Calibri"/>
        </w:rPr>
      </w:pPr>
    </w:p>
    <w:p w14:paraId="424023A6" w14:textId="77777777" w:rsidR="003B6D68" w:rsidRDefault="00254123" w:rsidP="00A25BE2">
      <w:pPr>
        <w:spacing w:after="0" w:line="240" w:lineRule="auto"/>
        <w:rPr>
          <w:rFonts w:ascii="Calibri" w:eastAsia="Times New Roman" w:hAnsi="Calibri" w:cs="Calibri"/>
          <w:b/>
          <w:bCs/>
          <w:kern w:val="0"/>
          <w14:ligatures w14:val="none"/>
        </w:rPr>
      </w:pPr>
      <w:r w:rsidRPr="00B86432">
        <w:rPr>
          <w:rFonts w:ascii="Calibri" w:hAnsi="Calibri" w:cs="Calibri"/>
          <w:b/>
          <w:bCs/>
          <w:color w:val="215E99" w:themeColor="text2" w:themeTint="BF"/>
        </w:rPr>
        <w:lastRenderedPageBreak/>
        <w:t>Q</w:t>
      </w:r>
      <w:r w:rsidR="00A16F0F" w:rsidRPr="00B86432">
        <w:rPr>
          <w:rFonts w:ascii="Calibri" w:hAnsi="Calibri" w:cs="Calibri"/>
          <w:b/>
          <w:bCs/>
          <w:color w:val="215E99" w:themeColor="text2" w:themeTint="BF"/>
        </w:rPr>
        <w:t>8</w:t>
      </w:r>
      <w:r w:rsidR="00FA1C5A" w:rsidRPr="00B86432">
        <w:rPr>
          <w:rFonts w:ascii="Calibri" w:hAnsi="Calibri" w:cs="Calibri"/>
        </w:rPr>
        <w:t xml:space="preserve">. </w:t>
      </w:r>
      <w:r w:rsidR="003B6D68" w:rsidRPr="003B6D68">
        <w:rPr>
          <w:rFonts w:ascii="Calibri" w:eastAsia="Times New Roman" w:hAnsi="Calibri" w:cs="Calibri"/>
          <w:b/>
          <w:bCs/>
          <w:kern w:val="0"/>
          <w14:ligatures w14:val="none"/>
        </w:rPr>
        <w:t>If most plans are automatically approved and missing information is never flagged, how can providers learn from those errors or improve the other plans they submit if they are not notified about the issues?</w:t>
      </w:r>
    </w:p>
    <w:p w14:paraId="31E0BF62" w14:textId="5E710587" w:rsidR="009F3328" w:rsidRDefault="00FA1C5A" w:rsidP="00A25BE2">
      <w:pPr>
        <w:spacing w:after="0" w:line="240" w:lineRule="auto"/>
        <w:rPr>
          <w:rFonts w:ascii="Calibri" w:hAnsi="Calibri" w:cs="Calibri"/>
          <w:color w:val="215E99" w:themeColor="text2" w:themeTint="BF"/>
        </w:rPr>
      </w:pPr>
      <w:r w:rsidRPr="00B86432">
        <w:rPr>
          <w:rFonts w:ascii="Calibri" w:hAnsi="Calibri" w:cs="Calibri"/>
          <w:b/>
          <w:bCs/>
          <w:color w:val="215E99" w:themeColor="text2" w:themeTint="BF"/>
        </w:rPr>
        <w:t>A</w:t>
      </w:r>
      <w:r w:rsidR="00A16F0F" w:rsidRPr="00B86432">
        <w:rPr>
          <w:rFonts w:ascii="Calibri" w:hAnsi="Calibri" w:cs="Calibri"/>
          <w:b/>
          <w:bCs/>
          <w:color w:val="215E99" w:themeColor="text2" w:themeTint="BF"/>
        </w:rPr>
        <w:t>8</w:t>
      </w:r>
      <w:r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9F3328">
        <w:rPr>
          <w:rFonts w:ascii="Calibri" w:hAnsi="Calibri" w:cs="Calibri"/>
          <w:color w:val="215E99" w:themeColor="text2" w:themeTint="BF"/>
        </w:rPr>
        <w:t xml:space="preserve">Service authorization auto-approval is designed to support timely access to services. DBHDS conducts a look behind </w:t>
      </w:r>
      <w:proofErr w:type="gramStart"/>
      <w:r w:rsidR="009F3328">
        <w:rPr>
          <w:rFonts w:ascii="Calibri" w:hAnsi="Calibri" w:cs="Calibri"/>
          <w:color w:val="215E99" w:themeColor="text2" w:themeTint="BF"/>
        </w:rPr>
        <w:t>sample</w:t>
      </w:r>
      <w:proofErr w:type="gramEnd"/>
      <w:r w:rsidR="009F3328">
        <w:rPr>
          <w:rFonts w:ascii="Calibri" w:hAnsi="Calibri" w:cs="Calibri"/>
          <w:color w:val="215E99" w:themeColor="text2" w:themeTint="BF"/>
        </w:rPr>
        <w:t xml:space="preserve"> to ensure requirements are met. You may be selected through the look behind reviews. Providers will be given time to correct issues when identified. To support provider success, the Office of Provider Network Supports will be producing a newsletter, providing individualized technical assistance, regional </w:t>
      </w:r>
      <w:proofErr w:type="gramStart"/>
      <w:r w:rsidR="009F3328">
        <w:rPr>
          <w:rFonts w:ascii="Calibri" w:hAnsi="Calibri" w:cs="Calibri"/>
          <w:color w:val="215E99" w:themeColor="text2" w:themeTint="BF"/>
        </w:rPr>
        <w:t>trainings</w:t>
      </w:r>
      <w:proofErr w:type="gramEnd"/>
      <w:r w:rsidR="009F3328">
        <w:rPr>
          <w:rFonts w:ascii="Calibri" w:hAnsi="Calibri" w:cs="Calibri"/>
          <w:color w:val="215E99" w:themeColor="text2" w:themeTint="BF"/>
        </w:rPr>
        <w:t xml:space="preserve">, and will continue sharing information through Roundtables and provider meetings to communicate common pend issues with the provider community.  </w:t>
      </w:r>
    </w:p>
    <w:p w14:paraId="1235F800" w14:textId="77777777" w:rsidR="006E3AB1" w:rsidRPr="00B86432" w:rsidRDefault="006E3AB1" w:rsidP="00A6463F">
      <w:pPr>
        <w:spacing w:line="240" w:lineRule="auto"/>
        <w:contextualSpacing/>
        <w:rPr>
          <w:rFonts w:ascii="Calibri" w:hAnsi="Calibri" w:cs="Calibri"/>
        </w:rPr>
      </w:pPr>
    </w:p>
    <w:p w14:paraId="6753B37A" w14:textId="4F058F98" w:rsidR="00085736" w:rsidRPr="00A25BE2" w:rsidRDefault="00254123" w:rsidP="00A6463F">
      <w:pPr>
        <w:spacing w:line="240" w:lineRule="auto"/>
        <w:contextualSpacing/>
        <w:rPr>
          <w:rFonts w:ascii="Calibri" w:hAnsi="Calibri" w:cs="Calibri"/>
          <w:b/>
          <w:bCs/>
          <w:color w:val="215E99" w:themeColor="text2" w:themeTint="BF"/>
        </w:rPr>
      </w:pPr>
      <w:r w:rsidRPr="00B86432">
        <w:rPr>
          <w:rFonts w:ascii="Calibri" w:hAnsi="Calibri" w:cs="Calibri"/>
          <w:b/>
          <w:bCs/>
          <w:color w:val="215E99" w:themeColor="text2" w:themeTint="BF"/>
        </w:rPr>
        <w:t>Q</w:t>
      </w:r>
      <w:r w:rsidR="00A16F0F" w:rsidRPr="00B86432">
        <w:rPr>
          <w:rFonts w:ascii="Calibri" w:hAnsi="Calibri" w:cs="Calibri"/>
          <w:b/>
          <w:bCs/>
          <w:color w:val="215E99" w:themeColor="text2" w:themeTint="BF"/>
        </w:rPr>
        <w:t>9</w:t>
      </w:r>
      <w:r w:rsidR="006E3AB1" w:rsidRPr="00B86432">
        <w:rPr>
          <w:rFonts w:ascii="Calibri" w:hAnsi="Calibri" w:cs="Calibri"/>
          <w:b/>
          <w:bCs/>
          <w:color w:val="215E99" w:themeColor="text2" w:themeTint="BF"/>
        </w:rPr>
        <w:t xml:space="preserve">. </w:t>
      </w:r>
      <w:r w:rsidR="00B539A8">
        <w:rPr>
          <w:rFonts w:ascii="Calibri" w:hAnsi="Calibri" w:cs="Calibri"/>
          <w:b/>
          <w:bCs/>
        </w:rPr>
        <w:t xml:space="preserve">Should every allergy listed in the individual’s </w:t>
      </w:r>
      <w:proofErr w:type="gramStart"/>
      <w:r w:rsidR="00B539A8">
        <w:rPr>
          <w:rFonts w:ascii="Calibri" w:hAnsi="Calibri" w:cs="Calibri"/>
          <w:b/>
          <w:bCs/>
        </w:rPr>
        <w:t>plan,</w:t>
      </w:r>
      <w:proofErr w:type="gramEnd"/>
      <w:r w:rsidR="00B539A8">
        <w:rPr>
          <w:rFonts w:ascii="Calibri" w:hAnsi="Calibri" w:cs="Calibri"/>
          <w:b/>
          <w:bCs/>
        </w:rPr>
        <w:t xml:space="preserve"> also be included in each service’s Part V</w:t>
      </w:r>
      <w:r w:rsidR="00085736" w:rsidRPr="00A25BE2">
        <w:rPr>
          <w:rFonts w:ascii="Calibri" w:hAnsi="Calibri" w:cs="Calibri"/>
          <w:b/>
          <w:bCs/>
        </w:rPr>
        <w:t>?</w:t>
      </w:r>
    </w:p>
    <w:p w14:paraId="204310EF" w14:textId="61866606" w:rsidR="002922D5" w:rsidRPr="00590E10" w:rsidRDefault="00A94D86" w:rsidP="00A25BE2">
      <w:pPr>
        <w:spacing w:line="300" w:lineRule="atLeast"/>
        <w:rPr>
          <w:rFonts w:ascii="Calibri" w:eastAsia="Times New Roman" w:hAnsi="Calibri" w:cs="Calibri"/>
          <w:color w:val="215E99" w:themeColor="text2" w:themeTint="BF"/>
          <w:kern w:val="0"/>
          <w14:ligatures w14:val="none"/>
        </w:rPr>
      </w:pPr>
      <w:r w:rsidRPr="00B86432">
        <w:rPr>
          <w:rFonts w:ascii="Calibri" w:hAnsi="Calibri" w:cs="Calibri"/>
          <w:b/>
          <w:bCs/>
          <w:color w:val="215E99" w:themeColor="text2" w:themeTint="BF"/>
        </w:rPr>
        <w:t>A</w:t>
      </w:r>
      <w:r w:rsidR="00A16F0F" w:rsidRPr="00B86432">
        <w:rPr>
          <w:rFonts w:ascii="Calibri" w:hAnsi="Calibri" w:cs="Calibri"/>
          <w:b/>
          <w:bCs/>
          <w:color w:val="215E99" w:themeColor="text2" w:themeTint="BF"/>
        </w:rPr>
        <w:t>9</w:t>
      </w:r>
      <w:r w:rsidR="00CF4949" w:rsidRPr="00B86432">
        <w:rPr>
          <w:rFonts w:ascii="Calibri" w:hAnsi="Calibri" w:cs="Calibri"/>
          <w:b/>
          <w:bCs/>
          <w:color w:val="215E99" w:themeColor="text2" w:themeTint="BF"/>
        </w:rPr>
        <w:t>.</w:t>
      </w:r>
      <w:r w:rsidR="00CF4949" w:rsidRPr="00B86432">
        <w:rPr>
          <w:rFonts w:ascii="Calibri" w:hAnsi="Calibri" w:cs="Calibri"/>
        </w:rPr>
        <w:t xml:space="preserve"> </w:t>
      </w:r>
      <w:r w:rsidR="00A25BE2" w:rsidRPr="00590E10">
        <w:rPr>
          <w:rFonts w:ascii="Calibri" w:eastAsia="Times New Roman" w:hAnsi="Calibri" w:cs="Calibri"/>
          <w:color w:val="215E99" w:themeColor="text2" w:themeTint="BF"/>
          <w:kern w:val="0"/>
          <w14:ligatures w14:val="none"/>
        </w:rPr>
        <w:t xml:space="preserve">The expectation is that all providers, regardless of service type, contribute information for Part III. If you do not have specific information to share about the person’s allergies, listen to what others report so you can address all relevant risks and routine </w:t>
      </w:r>
      <w:proofErr w:type="gramStart"/>
      <w:r w:rsidR="00A25BE2" w:rsidRPr="00590E10">
        <w:rPr>
          <w:rFonts w:ascii="Calibri" w:eastAsia="Times New Roman" w:hAnsi="Calibri" w:cs="Calibri"/>
          <w:color w:val="215E99" w:themeColor="text2" w:themeTint="BF"/>
          <w:kern w:val="0"/>
          <w14:ligatures w14:val="none"/>
        </w:rPr>
        <w:t>supports</w:t>
      </w:r>
      <w:proofErr w:type="gramEnd"/>
      <w:r w:rsidR="00A25BE2" w:rsidRPr="00590E10">
        <w:rPr>
          <w:rFonts w:ascii="Calibri" w:eastAsia="Times New Roman" w:hAnsi="Calibri" w:cs="Calibri"/>
          <w:color w:val="215E99" w:themeColor="text2" w:themeTint="BF"/>
          <w:kern w:val="0"/>
          <w14:ligatures w14:val="none"/>
        </w:rPr>
        <w:t xml:space="preserve"> in Part V. Allergies, especially severe ones, must be included. Direct support professionals need to know the person’s allergies so they can help avoid exposure when possible, and support instructions should explain what to do if an exposure occurs, such as administering allergy medication or an EpiPen and knowing when to seek urgent care or emergency services.</w:t>
      </w:r>
    </w:p>
    <w:p w14:paraId="3115F61D" w14:textId="3C8646E2" w:rsidR="00FE5264" w:rsidRPr="00A25BE2" w:rsidRDefault="00FE5264" w:rsidP="00FE5264">
      <w:pPr>
        <w:spacing w:line="240" w:lineRule="auto"/>
        <w:contextualSpacing/>
        <w:rPr>
          <w:rFonts w:ascii="Calibri" w:hAnsi="Calibri" w:cs="Calibri"/>
          <w:b/>
          <w:bCs/>
        </w:rPr>
      </w:pPr>
      <w:r w:rsidRPr="00B86432">
        <w:rPr>
          <w:rFonts w:ascii="Calibri" w:hAnsi="Calibri" w:cs="Calibri"/>
          <w:b/>
          <w:bCs/>
          <w:color w:val="215E99" w:themeColor="text2" w:themeTint="BF"/>
        </w:rPr>
        <w:t>Q10.</w:t>
      </w:r>
      <w:r w:rsidRPr="00B86432">
        <w:rPr>
          <w:rFonts w:ascii="Calibri" w:hAnsi="Calibri" w:cs="Calibri"/>
        </w:rPr>
        <w:t xml:space="preserve"> </w:t>
      </w:r>
      <w:r w:rsidRPr="00A25BE2">
        <w:rPr>
          <w:rFonts w:ascii="Calibri" w:hAnsi="Calibri" w:cs="Calibri"/>
          <w:b/>
          <w:bCs/>
        </w:rPr>
        <w:t xml:space="preserve">How is </w:t>
      </w:r>
      <w:proofErr w:type="gramStart"/>
      <w:r w:rsidR="00A25BE2">
        <w:rPr>
          <w:rFonts w:ascii="Calibri" w:hAnsi="Calibri" w:cs="Calibri"/>
          <w:b/>
          <w:bCs/>
        </w:rPr>
        <w:t xml:space="preserve">the </w:t>
      </w:r>
      <w:r w:rsidR="002922D5" w:rsidRPr="00A25BE2">
        <w:rPr>
          <w:rFonts w:ascii="Calibri" w:hAnsi="Calibri" w:cs="Calibri"/>
          <w:b/>
          <w:bCs/>
        </w:rPr>
        <w:t>Part</w:t>
      </w:r>
      <w:proofErr w:type="gramEnd"/>
      <w:r w:rsidRPr="00A25BE2">
        <w:rPr>
          <w:rFonts w:ascii="Calibri" w:hAnsi="Calibri" w:cs="Calibri"/>
          <w:b/>
          <w:bCs/>
        </w:rPr>
        <w:t xml:space="preserve"> III the provider's responsibility other than referencing the outcomes they are responsible for</w:t>
      </w:r>
      <w:r w:rsidR="00E642D5">
        <w:rPr>
          <w:rFonts w:ascii="Calibri" w:hAnsi="Calibri" w:cs="Calibri"/>
          <w:b/>
          <w:bCs/>
        </w:rPr>
        <w:t xml:space="preserve"> addressing</w:t>
      </w:r>
      <w:r w:rsidRPr="00A25BE2">
        <w:rPr>
          <w:rFonts w:ascii="Calibri" w:hAnsi="Calibri" w:cs="Calibri"/>
          <w:b/>
          <w:bCs/>
        </w:rPr>
        <w:t>?</w:t>
      </w:r>
    </w:p>
    <w:p w14:paraId="4A8E2A4F" w14:textId="4F160C6A" w:rsidR="00E642D5" w:rsidRDefault="00FE5264" w:rsidP="00A25BE2">
      <w:pPr>
        <w:spacing w:line="300" w:lineRule="atLeast"/>
        <w:rPr>
          <w:rFonts w:ascii="Calibri" w:hAnsi="Calibri" w:cs="Calibri"/>
          <w:color w:val="215E99" w:themeColor="text2" w:themeTint="BF"/>
        </w:rPr>
      </w:pPr>
      <w:r w:rsidRPr="00B86432">
        <w:rPr>
          <w:rFonts w:ascii="Calibri" w:hAnsi="Calibri" w:cs="Calibri"/>
          <w:b/>
          <w:bCs/>
          <w:color w:val="215E99" w:themeColor="text2" w:themeTint="BF"/>
        </w:rPr>
        <w:t>A1</w:t>
      </w:r>
      <w:r w:rsidR="002922D5" w:rsidRPr="00B86432">
        <w:rPr>
          <w:rFonts w:ascii="Calibri" w:hAnsi="Calibri" w:cs="Calibri"/>
          <w:b/>
          <w:bCs/>
          <w:color w:val="215E99" w:themeColor="text2" w:themeTint="BF"/>
        </w:rPr>
        <w:t>0</w:t>
      </w:r>
      <w:r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E642D5">
        <w:rPr>
          <w:rFonts w:ascii="Calibri" w:hAnsi="Calibri" w:cs="Calibri"/>
          <w:color w:val="215E99" w:themeColor="text2" w:themeTint="BF"/>
        </w:rPr>
        <w:t xml:space="preserve">Providers assist in the development and completion of </w:t>
      </w:r>
      <w:proofErr w:type="gramStart"/>
      <w:r w:rsidR="00E642D5">
        <w:rPr>
          <w:rFonts w:ascii="Calibri" w:hAnsi="Calibri" w:cs="Calibri"/>
          <w:color w:val="215E99" w:themeColor="text2" w:themeTint="BF"/>
        </w:rPr>
        <w:t>the Part</w:t>
      </w:r>
      <w:proofErr w:type="gramEnd"/>
      <w:r w:rsidR="00E642D5">
        <w:rPr>
          <w:rFonts w:ascii="Calibri" w:hAnsi="Calibri" w:cs="Calibri"/>
          <w:color w:val="215E99" w:themeColor="text2" w:themeTint="BF"/>
        </w:rPr>
        <w:t xml:space="preserve"> III. Support Coordinators also include essential </w:t>
      </w:r>
      <w:proofErr w:type="gramStart"/>
      <w:r w:rsidR="00E642D5">
        <w:rPr>
          <w:rFonts w:ascii="Calibri" w:hAnsi="Calibri" w:cs="Calibri"/>
          <w:color w:val="215E99" w:themeColor="text2" w:themeTint="BF"/>
        </w:rPr>
        <w:t>supports</w:t>
      </w:r>
      <w:proofErr w:type="gramEnd"/>
      <w:r w:rsidR="00E642D5">
        <w:rPr>
          <w:rFonts w:ascii="Calibri" w:hAnsi="Calibri" w:cs="Calibri"/>
          <w:color w:val="215E99" w:themeColor="text2" w:themeTint="BF"/>
        </w:rPr>
        <w:t xml:space="preserve"> in </w:t>
      </w:r>
      <w:proofErr w:type="gramStart"/>
      <w:r w:rsidR="00E642D5">
        <w:rPr>
          <w:rFonts w:ascii="Calibri" w:hAnsi="Calibri" w:cs="Calibri"/>
          <w:color w:val="215E99" w:themeColor="text2" w:themeTint="BF"/>
        </w:rPr>
        <w:t>the Part</w:t>
      </w:r>
      <w:proofErr w:type="gramEnd"/>
      <w:r w:rsidR="00E642D5">
        <w:rPr>
          <w:rFonts w:ascii="Calibri" w:hAnsi="Calibri" w:cs="Calibri"/>
          <w:color w:val="215E99" w:themeColor="text2" w:themeTint="BF"/>
        </w:rPr>
        <w:t xml:space="preserve"> III. Providers need to adopt the essential supports that apply in their setting. When a health issue is identified during the ISP year, the provider needs to modify the Part V to add the new needs and communicate the information to the SC. This enables the SC to update the Part II and notify other providers.</w:t>
      </w:r>
    </w:p>
    <w:p w14:paraId="784A9ADB" w14:textId="768D7F06" w:rsidR="00FE5264" w:rsidRPr="00D84A49" w:rsidRDefault="00FE5264" w:rsidP="00FE5264">
      <w:pPr>
        <w:spacing w:line="240" w:lineRule="auto"/>
        <w:contextualSpacing/>
        <w:rPr>
          <w:rFonts w:ascii="Calibri" w:hAnsi="Calibri" w:cs="Calibri"/>
          <w:b/>
          <w:bCs/>
        </w:rPr>
      </w:pPr>
      <w:r w:rsidRPr="00B86432">
        <w:rPr>
          <w:rFonts w:ascii="Calibri" w:hAnsi="Calibri" w:cs="Calibri"/>
          <w:b/>
          <w:bCs/>
          <w:color w:val="215E99" w:themeColor="text2" w:themeTint="BF"/>
        </w:rPr>
        <w:t>Q1</w:t>
      </w:r>
      <w:r w:rsidR="002922D5" w:rsidRPr="00B86432">
        <w:rPr>
          <w:rFonts w:ascii="Calibri" w:hAnsi="Calibri" w:cs="Calibri"/>
          <w:b/>
          <w:bCs/>
          <w:color w:val="215E99" w:themeColor="text2" w:themeTint="BF"/>
        </w:rPr>
        <w:t>1</w:t>
      </w:r>
      <w:r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Pr="00D84A49">
        <w:rPr>
          <w:rFonts w:ascii="Calibri" w:hAnsi="Calibri" w:cs="Calibri"/>
          <w:b/>
          <w:bCs/>
        </w:rPr>
        <w:t>Why wouldn't the S</w:t>
      </w:r>
      <w:r w:rsidR="00D84A49">
        <w:rPr>
          <w:rFonts w:ascii="Calibri" w:hAnsi="Calibri" w:cs="Calibri"/>
          <w:b/>
          <w:bCs/>
        </w:rPr>
        <w:t xml:space="preserve">upport Coordinator </w:t>
      </w:r>
      <w:r w:rsidRPr="00D84A49">
        <w:rPr>
          <w:rFonts w:ascii="Calibri" w:hAnsi="Calibri" w:cs="Calibri"/>
          <w:b/>
          <w:bCs/>
        </w:rPr>
        <w:t xml:space="preserve">add allergies to </w:t>
      </w:r>
      <w:proofErr w:type="gramStart"/>
      <w:r w:rsidRPr="00D84A49">
        <w:rPr>
          <w:rFonts w:ascii="Calibri" w:hAnsi="Calibri" w:cs="Calibri"/>
          <w:b/>
          <w:bCs/>
        </w:rPr>
        <w:t>the Part</w:t>
      </w:r>
      <w:proofErr w:type="gramEnd"/>
      <w:r w:rsidRPr="00D84A49">
        <w:rPr>
          <w:rFonts w:ascii="Calibri" w:hAnsi="Calibri" w:cs="Calibri"/>
          <w:b/>
          <w:bCs/>
        </w:rPr>
        <w:t xml:space="preserve"> III</w:t>
      </w:r>
      <w:r w:rsidR="00D84A49">
        <w:rPr>
          <w:rFonts w:ascii="Calibri" w:hAnsi="Calibri" w:cs="Calibri"/>
          <w:b/>
          <w:bCs/>
        </w:rPr>
        <w:t>?</w:t>
      </w:r>
    </w:p>
    <w:p w14:paraId="6123C3C2" w14:textId="1766BA2B" w:rsidR="00FE5264" w:rsidRPr="00590E10" w:rsidRDefault="00FE5264" w:rsidP="00FE5264">
      <w:pPr>
        <w:spacing w:line="240" w:lineRule="auto"/>
        <w:contextualSpacing/>
        <w:rPr>
          <w:rFonts w:ascii="Calibri" w:hAnsi="Calibri" w:cs="Calibri"/>
          <w:color w:val="215E99" w:themeColor="text2" w:themeTint="BF"/>
        </w:rPr>
      </w:pPr>
      <w:r w:rsidRPr="00B86432">
        <w:rPr>
          <w:rFonts w:ascii="Calibri" w:hAnsi="Calibri" w:cs="Calibri"/>
          <w:b/>
          <w:bCs/>
          <w:color w:val="215E99" w:themeColor="text2" w:themeTint="BF"/>
        </w:rPr>
        <w:t>A1</w:t>
      </w:r>
      <w:r w:rsidR="002922D5" w:rsidRPr="00B86432">
        <w:rPr>
          <w:rFonts w:ascii="Calibri" w:hAnsi="Calibri" w:cs="Calibri"/>
          <w:b/>
          <w:bCs/>
          <w:color w:val="215E99" w:themeColor="text2" w:themeTint="BF"/>
        </w:rPr>
        <w:t>1</w:t>
      </w:r>
      <w:r w:rsidR="00F20DAF"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E642D5">
        <w:rPr>
          <w:rFonts w:ascii="Calibri" w:hAnsi="Calibri" w:cs="Calibri"/>
          <w:color w:val="215E99" w:themeColor="text2" w:themeTint="BF"/>
        </w:rPr>
        <w:t xml:space="preserve">It could be an oversight in plan </w:t>
      </w:r>
      <w:r w:rsidR="00B539A8">
        <w:rPr>
          <w:rFonts w:ascii="Calibri" w:hAnsi="Calibri" w:cs="Calibri"/>
          <w:color w:val="215E99" w:themeColor="text2" w:themeTint="BF"/>
        </w:rPr>
        <w:t>development;</w:t>
      </w:r>
      <w:r w:rsidR="00E642D5">
        <w:rPr>
          <w:rFonts w:ascii="Calibri" w:hAnsi="Calibri" w:cs="Calibri"/>
          <w:color w:val="215E99" w:themeColor="text2" w:themeTint="BF"/>
        </w:rPr>
        <w:t xml:space="preserve"> </w:t>
      </w:r>
      <w:proofErr w:type="gramStart"/>
      <w:r w:rsidR="00E642D5">
        <w:rPr>
          <w:rFonts w:ascii="Calibri" w:hAnsi="Calibri" w:cs="Calibri"/>
          <w:color w:val="215E99" w:themeColor="text2" w:themeTint="BF"/>
        </w:rPr>
        <w:t>however</w:t>
      </w:r>
      <w:proofErr w:type="gramEnd"/>
      <w:r w:rsidR="00E642D5">
        <w:rPr>
          <w:rFonts w:ascii="Calibri" w:hAnsi="Calibri" w:cs="Calibri"/>
          <w:color w:val="215E99" w:themeColor="text2" w:themeTint="BF"/>
        </w:rPr>
        <w:t xml:space="preserve"> </w:t>
      </w:r>
      <w:r w:rsidR="00590E10" w:rsidRPr="00590E10">
        <w:rPr>
          <w:rFonts w:ascii="Calibri" w:hAnsi="Calibri" w:cs="Calibri"/>
          <w:color w:val="215E99" w:themeColor="text2" w:themeTint="BF"/>
        </w:rPr>
        <w:t>p</w:t>
      </w:r>
      <w:r w:rsidRPr="00590E10">
        <w:rPr>
          <w:rFonts w:ascii="Calibri" w:hAnsi="Calibri" w:cs="Calibri"/>
          <w:color w:val="215E99" w:themeColor="text2" w:themeTint="BF"/>
        </w:rPr>
        <w:t xml:space="preserve">roviders can make changes to outcomes and essential </w:t>
      </w:r>
      <w:proofErr w:type="gramStart"/>
      <w:r w:rsidRPr="00590E10">
        <w:rPr>
          <w:rFonts w:ascii="Calibri" w:hAnsi="Calibri" w:cs="Calibri"/>
          <w:color w:val="215E99" w:themeColor="text2" w:themeTint="BF"/>
        </w:rPr>
        <w:t>supports</w:t>
      </w:r>
      <w:proofErr w:type="gramEnd"/>
      <w:r w:rsidRPr="00590E10">
        <w:rPr>
          <w:rFonts w:ascii="Calibri" w:hAnsi="Calibri" w:cs="Calibri"/>
          <w:color w:val="215E99" w:themeColor="text2" w:themeTint="BF"/>
        </w:rPr>
        <w:t xml:space="preserve"> through a Part V revision that updates </w:t>
      </w:r>
      <w:r w:rsidR="002922D5" w:rsidRPr="00590E10">
        <w:rPr>
          <w:rFonts w:ascii="Calibri" w:hAnsi="Calibri" w:cs="Calibri"/>
          <w:color w:val="215E99" w:themeColor="text2" w:themeTint="BF"/>
        </w:rPr>
        <w:t>Part</w:t>
      </w:r>
      <w:r w:rsidRPr="00590E10">
        <w:rPr>
          <w:rFonts w:ascii="Calibri" w:hAnsi="Calibri" w:cs="Calibri"/>
          <w:color w:val="215E99" w:themeColor="text2" w:themeTint="BF"/>
        </w:rPr>
        <w:t xml:space="preserve"> III. Please see the </w:t>
      </w:r>
      <w:proofErr w:type="spellStart"/>
      <w:r w:rsidRPr="00590E10">
        <w:rPr>
          <w:rFonts w:ascii="Calibri" w:hAnsi="Calibri" w:cs="Calibri"/>
          <w:color w:val="215E99" w:themeColor="text2" w:themeTint="BF"/>
        </w:rPr>
        <w:t>WaMS</w:t>
      </w:r>
      <w:proofErr w:type="spellEnd"/>
      <w:r w:rsidRPr="00590E10">
        <w:rPr>
          <w:rFonts w:ascii="Calibri" w:hAnsi="Calibri" w:cs="Calibri"/>
          <w:color w:val="215E99" w:themeColor="text2" w:themeTint="BF"/>
        </w:rPr>
        <w:t xml:space="preserve"> ISP 4.0 User Guide, revision instructions start on page 63.</w:t>
      </w:r>
    </w:p>
    <w:p w14:paraId="12641BCB" w14:textId="77777777" w:rsidR="002922D5" w:rsidRPr="00B86432" w:rsidRDefault="002922D5" w:rsidP="00FE5264">
      <w:pPr>
        <w:spacing w:line="240" w:lineRule="auto"/>
        <w:contextualSpacing/>
        <w:rPr>
          <w:rFonts w:ascii="Calibri" w:hAnsi="Calibri" w:cs="Calibri"/>
        </w:rPr>
      </w:pPr>
    </w:p>
    <w:p w14:paraId="4FCF2798" w14:textId="04888DC0" w:rsidR="00085736" w:rsidRPr="00080419" w:rsidRDefault="00085736" w:rsidP="00085736">
      <w:pPr>
        <w:spacing w:line="240" w:lineRule="auto"/>
        <w:contextualSpacing/>
        <w:rPr>
          <w:rFonts w:ascii="Calibri" w:hAnsi="Calibri" w:cs="Calibri"/>
          <w:b/>
          <w:bCs/>
        </w:rPr>
      </w:pPr>
      <w:r w:rsidRPr="00B86432">
        <w:rPr>
          <w:rFonts w:ascii="Calibri" w:hAnsi="Calibri" w:cs="Calibri"/>
          <w:b/>
          <w:bCs/>
          <w:color w:val="215E99" w:themeColor="text2" w:themeTint="BF"/>
        </w:rPr>
        <w:t>Q1</w:t>
      </w:r>
      <w:r w:rsidR="00590E10">
        <w:rPr>
          <w:rFonts w:ascii="Calibri" w:hAnsi="Calibri" w:cs="Calibri"/>
          <w:b/>
          <w:bCs/>
          <w:color w:val="215E99" w:themeColor="text2" w:themeTint="BF"/>
        </w:rPr>
        <w:t>2</w:t>
      </w:r>
      <w:r w:rsidRPr="00B86432">
        <w:rPr>
          <w:rFonts w:ascii="Calibri" w:hAnsi="Calibri" w:cs="Calibri"/>
          <w:b/>
          <w:bCs/>
          <w:color w:val="215E99" w:themeColor="text2" w:themeTint="BF"/>
        </w:rPr>
        <w:t>.</w:t>
      </w:r>
      <w:r w:rsidRPr="00B86432">
        <w:rPr>
          <w:rFonts w:ascii="Calibri" w:hAnsi="Calibri" w:cs="Calibri"/>
        </w:rPr>
        <w:t xml:space="preserve"> </w:t>
      </w:r>
      <w:r w:rsidRPr="00080419">
        <w:rPr>
          <w:rFonts w:ascii="Calibri" w:hAnsi="Calibri" w:cs="Calibri"/>
          <w:b/>
          <w:bCs/>
        </w:rPr>
        <w:t>Is there a way to get a copy of the slides so we can share the info with our different departments?</w:t>
      </w:r>
    </w:p>
    <w:p w14:paraId="53D41D34" w14:textId="30C8AB23" w:rsidR="00085736" w:rsidRPr="00B86432" w:rsidRDefault="00085736" w:rsidP="00085736">
      <w:pPr>
        <w:contextualSpacing/>
        <w:rPr>
          <w:rFonts w:ascii="Calibri" w:hAnsi="Calibri" w:cs="Calibri"/>
        </w:rPr>
      </w:pPr>
      <w:r w:rsidRPr="00B86432">
        <w:rPr>
          <w:rFonts w:ascii="Calibri" w:hAnsi="Calibri" w:cs="Calibri"/>
          <w:b/>
          <w:bCs/>
          <w:color w:val="215E99" w:themeColor="text2" w:themeTint="BF"/>
        </w:rPr>
        <w:t>A1</w:t>
      </w:r>
      <w:r w:rsidR="00590E10">
        <w:rPr>
          <w:rFonts w:ascii="Calibri" w:hAnsi="Calibri" w:cs="Calibri"/>
          <w:b/>
          <w:bCs/>
          <w:color w:val="215E99" w:themeColor="text2" w:themeTint="BF"/>
        </w:rPr>
        <w:t>2</w:t>
      </w:r>
      <w:r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Pr="00590E10">
        <w:rPr>
          <w:rFonts w:ascii="Calibri" w:hAnsi="Calibri" w:cs="Calibri"/>
          <w:color w:val="215E99" w:themeColor="text2" w:themeTint="BF"/>
        </w:rPr>
        <w:t xml:space="preserve">Yes, once the slides are made accessible, they will be posted to the </w:t>
      </w:r>
      <w:r w:rsidR="00080419" w:rsidRPr="00590E10">
        <w:rPr>
          <w:rFonts w:ascii="Calibri" w:hAnsi="Calibri" w:cs="Calibri"/>
          <w:color w:val="215E99" w:themeColor="text2" w:themeTint="BF"/>
        </w:rPr>
        <w:t xml:space="preserve">DBHDS </w:t>
      </w:r>
      <w:r w:rsidRPr="00590E10">
        <w:rPr>
          <w:rFonts w:ascii="Calibri" w:hAnsi="Calibri" w:cs="Calibri"/>
          <w:color w:val="215E99" w:themeColor="text2" w:themeTint="BF"/>
        </w:rPr>
        <w:t>website.</w:t>
      </w:r>
    </w:p>
    <w:p w14:paraId="0B71329B" w14:textId="77777777" w:rsidR="00085736" w:rsidRPr="00B86432" w:rsidRDefault="00085736" w:rsidP="00085736">
      <w:pPr>
        <w:contextualSpacing/>
        <w:rPr>
          <w:rFonts w:ascii="Calibri" w:hAnsi="Calibri" w:cs="Calibri"/>
        </w:rPr>
      </w:pPr>
    </w:p>
    <w:p w14:paraId="11849CDE" w14:textId="24A86716" w:rsidR="0093588D" w:rsidRPr="00080419" w:rsidRDefault="00A94D86" w:rsidP="00A6463F">
      <w:pPr>
        <w:contextualSpacing/>
        <w:rPr>
          <w:rFonts w:ascii="Calibri" w:hAnsi="Calibri" w:cs="Calibri"/>
          <w:b/>
          <w:bCs/>
        </w:rPr>
      </w:pPr>
      <w:r w:rsidRPr="00B86432">
        <w:rPr>
          <w:rFonts w:ascii="Calibri" w:hAnsi="Calibri" w:cs="Calibri"/>
          <w:b/>
          <w:bCs/>
          <w:color w:val="215E99" w:themeColor="text2" w:themeTint="BF"/>
        </w:rPr>
        <w:t>Q</w:t>
      </w:r>
      <w:r w:rsidR="00E879B1" w:rsidRPr="00B86432">
        <w:rPr>
          <w:rFonts w:ascii="Calibri" w:hAnsi="Calibri" w:cs="Calibri"/>
          <w:b/>
          <w:bCs/>
          <w:color w:val="215E99" w:themeColor="text2" w:themeTint="BF"/>
        </w:rPr>
        <w:t>1</w:t>
      </w:r>
      <w:r w:rsidR="00590E10">
        <w:rPr>
          <w:rFonts w:ascii="Calibri" w:hAnsi="Calibri" w:cs="Calibri"/>
          <w:b/>
          <w:bCs/>
          <w:color w:val="215E99" w:themeColor="text2" w:themeTint="BF"/>
        </w:rPr>
        <w:t>3</w:t>
      </w:r>
      <w:r w:rsidR="00E879B1" w:rsidRPr="00B86432">
        <w:rPr>
          <w:rFonts w:ascii="Calibri" w:hAnsi="Calibri" w:cs="Calibri"/>
          <w:b/>
          <w:bCs/>
          <w:color w:val="215E99" w:themeColor="text2" w:themeTint="BF"/>
        </w:rPr>
        <w:t>.</w:t>
      </w:r>
      <w:r w:rsidR="00B73415" w:rsidRPr="00B86432">
        <w:rPr>
          <w:rFonts w:ascii="Calibri" w:hAnsi="Calibri" w:cs="Calibri"/>
        </w:rPr>
        <w:t xml:space="preserve"> </w:t>
      </w:r>
      <w:r w:rsidR="0059557C" w:rsidRPr="00080419">
        <w:rPr>
          <w:rFonts w:ascii="Calibri" w:hAnsi="Calibri" w:cs="Calibri"/>
          <w:b/>
          <w:bCs/>
        </w:rPr>
        <w:t>Can we please get a copy of the</w:t>
      </w:r>
      <w:r w:rsidR="00080419" w:rsidRPr="00080419">
        <w:rPr>
          <w:rFonts w:ascii="Calibri" w:hAnsi="Calibri" w:cs="Calibri"/>
          <w:b/>
          <w:bCs/>
        </w:rPr>
        <w:t xml:space="preserve"> IFSP</w:t>
      </w:r>
      <w:r w:rsidR="0059557C" w:rsidRPr="00080419">
        <w:rPr>
          <w:rFonts w:ascii="Calibri" w:hAnsi="Calibri" w:cs="Calibri"/>
          <w:b/>
          <w:bCs/>
        </w:rPr>
        <w:t xml:space="preserve"> presentation?</w:t>
      </w:r>
    </w:p>
    <w:p w14:paraId="781220EB" w14:textId="463A21B0" w:rsidR="00C501D1" w:rsidRPr="00B86432" w:rsidRDefault="00A94D86" w:rsidP="00CF4949">
      <w:pPr>
        <w:spacing w:line="240" w:lineRule="auto"/>
        <w:contextualSpacing/>
        <w:rPr>
          <w:rFonts w:ascii="Calibri" w:eastAsia="Times New Roman" w:hAnsi="Calibri" w:cs="Calibri"/>
          <w:kern w:val="0"/>
          <w14:ligatures w14:val="none"/>
        </w:rPr>
      </w:pPr>
      <w:r w:rsidRPr="00B86432">
        <w:rPr>
          <w:rFonts w:ascii="Calibri" w:hAnsi="Calibri" w:cs="Calibri"/>
          <w:b/>
          <w:bCs/>
          <w:color w:val="215E99" w:themeColor="text2" w:themeTint="BF"/>
        </w:rPr>
        <w:t>A</w:t>
      </w:r>
      <w:r w:rsidR="00633566" w:rsidRPr="00B86432">
        <w:rPr>
          <w:rFonts w:ascii="Calibri" w:hAnsi="Calibri" w:cs="Calibri"/>
          <w:b/>
          <w:bCs/>
          <w:color w:val="215E99" w:themeColor="text2" w:themeTint="BF"/>
        </w:rPr>
        <w:t>1</w:t>
      </w:r>
      <w:r w:rsidR="00590E10">
        <w:rPr>
          <w:rFonts w:ascii="Calibri" w:hAnsi="Calibri" w:cs="Calibri"/>
          <w:b/>
          <w:bCs/>
          <w:color w:val="215E99" w:themeColor="text2" w:themeTint="BF"/>
        </w:rPr>
        <w:t>3</w:t>
      </w:r>
      <w:r w:rsidR="00A16F0F" w:rsidRPr="00B86432">
        <w:rPr>
          <w:rFonts w:ascii="Calibri" w:hAnsi="Calibri" w:cs="Calibri"/>
          <w:b/>
          <w:bCs/>
          <w:color w:val="215E99" w:themeColor="text2" w:themeTint="BF"/>
        </w:rPr>
        <w:t>.</w:t>
      </w:r>
      <w:r w:rsidR="00633566" w:rsidRPr="00B86432">
        <w:rPr>
          <w:rFonts w:ascii="Calibri" w:hAnsi="Calibri" w:cs="Calibri"/>
          <w:color w:val="215E99" w:themeColor="text2" w:themeTint="BF"/>
        </w:rPr>
        <w:t xml:space="preserve"> </w:t>
      </w:r>
      <w:r w:rsidR="00CF4949" w:rsidRPr="00590E10">
        <w:rPr>
          <w:rFonts w:ascii="Calibri" w:hAnsi="Calibri" w:cs="Calibri"/>
          <w:color w:val="215E99" w:themeColor="text2" w:themeTint="BF"/>
        </w:rPr>
        <w:t xml:space="preserve">IFSP-Funding: </w:t>
      </w:r>
      <w:hyperlink r:id="rId8" w:tgtFrame="_blank" w:tooltip="https://mylifemycommunityvirginia.org/ifsp-funding" w:history="1">
        <w:r w:rsidR="00C501D1" w:rsidRPr="00B86432">
          <w:rPr>
            <w:rFonts w:ascii="Calibri" w:eastAsia="Times New Roman" w:hAnsi="Calibri" w:cs="Calibri"/>
            <w:color w:val="0000FF"/>
            <w:kern w:val="0"/>
            <w:u w:val="single"/>
            <w14:ligatures w14:val="none"/>
          </w:rPr>
          <w:t>https://mylifemycommunityvirginia.org/ifsp-funding</w:t>
        </w:r>
      </w:hyperlink>
      <w:r w:rsidR="00C501D1" w:rsidRPr="00B86432">
        <w:rPr>
          <w:rFonts w:ascii="Calibri" w:eastAsia="Times New Roman" w:hAnsi="Calibri" w:cs="Calibri"/>
          <w:kern w:val="0"/>
          <w14:ligatures w14:val="none"/>
        </w:rPr>
        <w:t xml:space="preserve"> </w:t>
      </w:r>
    </w:p>
    <w:p w14:paraId="308AAD59" w14:textId="44FA3468" w:rsidR="00CF4949" w:rsidRPr="00B86432" w:rsidRDefault="00C501D1" w:rsidP="00CF4949">
      <w:pPr>
        <w:spacing w:line="240" w:lineRule="auto"/>
        <w:contextualSpacing/>
        <w:rPr>
          <w:rFonts w:ascii="Calibri" w:eastAsia="Times New Roman" w:hAnsi="Calibri" w:cs="Calibri"/>
          <w:kern w:val="0"/>
          <w14:ligatures w14:val="none"/>
        </w:rPr>
      </w:pPr>
      <w:hyperlink r:id="rId9" w:tgtFrame="_blank" w:tooltip="https://tinyurl.com/leap-webinar-august-2026" w:history="1">
        <w:r w:rsidRPr="00B86432">
          <w:rPr>
            <w:rFonts w:ascii="Calibri" w:eastAsia="Times New Roman" w:hAnsi="Calibri" w:cs="Calibri"/>
            <w:color w:val="0000FF"/>
            <w:kern w:val="0"/>
            <w:u w:val="single"/>
            <w14:ligatures w14:val="none"/>
          </w:rPr>
          <w:t>Webinar Registration - Zoom</w:t>
        </w:r>
      </w:hyperlink>
      <w:r w:rsidRPr="00B86432">
        <w:rPr>
          <w:rFonts w:ascii="Calibri" w:eastAsia="Times New Roman" w:hAnsi="Calibri" w:cs="Calibri"/>
          <w:kern w:val="0"/>
          <w14:ligatures w14:val="none"/>
        </w:rPr>
        <w:t xml:space="preserve"> </w:t>
      </w:r>
      <w:r w:rsidRPr="00590E10">
        <w:rPr>
          <w:rFonts w:ascii="Calibri" w:eastAsia="Times New Roman" w:hAnsi="Calibri" w:cs="Calibri"/>
          <w:color w:val="215E99" w:themeColor="text2" w:themeTint="BF"/>
          <w:kern w:val="0"/>
          <w14:ligatures w14:val="none"/>
        </w:rPr>
        <w:t>August 13, 2026, 1:00-2:30pm</w:t>
      </w:r>
    </w:p>
    <w:p w14:paraId="109B64F7" w14:textId="77777777" w:rsidR="00C501D1" w:rsidRPr="00B86432" w:rsidRDefault="00C501D1" w:rsidP="00C501D1">
      <w:pPr>
        <w:spacing w:before="100" w:beforeAutospacing="1" w:after="100" w:afterAutospacing="1" w:line="240" w:lineRule="auto"/>
        <w:rPr>
          <w:rFonts w:ascii="Calibri" w:eastAsia="Times New Roman" w:hAnsi="Calibri" w:cs="Calibri"/>
          <w:kern w:val="0"/>
          <w14:ligatures w14:val="none"/>
        </w:rPr>
      </w:pPr>
      <w:r w:rsidRPr="00B86432">
        <w:rPr>
          <w:rFonts w:ascii="Calibri" w:eastAsia="Times New Roman" w:hAnsi="Calibri" w:cs="Calibri"/>
          <w:b/>
          <w:bCs/>
          <w:kern w:val="0"/>
          <w14:ligatures w14:val="none"/>
        </w:rPr>
        <w:t>Fostering Healthy Relationships and Preventing Abuse</w:t>
      </w:r>
    </w:p>
    <w:p w14:paraId="347D1758" w14:textId="77777777" w:rsidR="00C501D1" w:rsidRPr="00590E10" w:rsidRDefault="00C501D1" w:rsidP="00C501D1">
      <w:pPr>
        <w:spacing w:before="100" w:beforeAutospacing="1" w:after="100" w:afterAutospacing="1" w:line="240" w:lineRule="auto"/>
        <w:rPr>
          <w:rFonts w:ascii="Calibri" w:eastAsia="Times New Roman" w:hAnsi="Calibri" w:cs="Calibri"/>
          <w:color w:val="215E99" w:themeColor="text2" w:themeTint="BF"/>
          <w:kern w:val="0"/>
          <w14:ligatures w14:val="none"/>
        </w:rPr>
      </w:pPr>
      <w:r w:rsidRPr="00590E10">
        <w:rPr>
          <w:rFonts w:ascii="Calibri" w:eastAsia="Times New Roman" w:hAnsi="Calibri" w:cs="Calibri"/>
          <w:color w:val="215E99" w:themeColor="text2" w:themeTint="BF"/>
          <w:kern w:val="0"/>
          <w14:ligatures w14:val="none"/>
        </w:rPr>
        <w:t xml:space="preserve">Knowledge is power. People with disabilities experience abuse at much higher rates than those without disabilities, but supporters can make a big difference. The LEAP© Project (Leadership for Empowerment and Abuse Prevention), at VCU’s Partnership for People with Disabilities, will </w:t>
      </w:r>
      <w:r w:rsidRPr="00590E10">
        <w:rPr>
          <w:rFonts w:ascii="Calibri" w:eastAsia="Times New Roman" w:hAnsi="Calibri" w:cs="Calibri"/>
          <w:color w:val="215E99" w:themeColor="text2" w:themeTint="BF"/>
          <w:kern w:val="0"/>
          <w14:ligatures w14:val="none"/>
        </w:rPr>
        <w:lastRenderedPageBreak/>
        <w:t>share simple, practical ways to help the people you support build safe, respectful relationships and recognize when something doesn’t feel right. Learn how to boost confidence, independence, and safety, while strengthening your connection along the way.</w:t>
      </w:r>
    </w:p>
    <w:p w14:paraId="3DF56CFA" w14:textId="77777777" w:rsidR="00C501D1" w:rsidRPr="00590E10" w:rsidRDefault="00C501D1" w:rsidP="00C501D1">
      <w:pPr>
        <w:spacing w:before="100" w:beforeAutospacing="1" w:after="100" w:afterAutospacing="1" w:line="240" w:lineRule="auto"/>
        <w:rPr>
          <w:rFonts w:ascii="Calibri" w:eastAsia="Times New Roman" w:hAnsi="Calibri" w:cs="Calibri"/>
          <w:color w:val="215E99" w:themeColor="text2" w:themeTint="BF"/>
          <w:kern w:val="0"/>
          <w14:ligatures w14:val="none"/>
        </w:rPr>
      </w:pPr>
      <w:r w:rsidRPr="00590E10">
        <w:rPr>
          <w:rFonts w:ascii="Calibri" w:eastAsia="Times New Roman" w:hAnsi="Calibri" w:cs="Calibri"/>
          <w:color w:val="215E99" w:themeColor="text2" w:themeTint="BF"/>
          <w:kern w:val="0"/>
          <w14:ligatures w14:val="none"/>
        </w:rPr>
        <w:t>The LEAP Project is administered by VCU’s Partnership for People with Disabilities, in collaboration with The Arc of Virginia, and made possible by generous funding from the Family and Children’s Trust Fund of Virginia (FACT), and the Department of Behavioral Health and Developmental Services (DBHDS).</w:t>
      </w:r>
    </w:p>
    <w:p w14:paraId="0B627CC7" w14:textId="77777777" w:rsidR="00C501D1" w:rsidRPr="00590E10" w:rsidRDefault="00C501D1" w:rsidP="00C501D1">
      <w:pPr>
        <w:spacing w:after="0" w:line="240" w:lineRule="auto"/>
        <w:rPr>
          <w:rFonts w:ascii="Calibri" w:eastAsia="Times New Roman" w:hAnsi="Calibri" w:cs="Calibri"/>
          <w:b/>
          <w:bCs/>
          <w:color w:val="215E99" w:themeColor="text2" w:themeTint="BF"/>
          <w:kern w:val="0"/>
          <w14:ligatures w14:val="none"/>
        </w:rPr>
      </w:pPr>
      <w:r w:rsidRPr="00590E10">
        <w:rPr>
          <w:rFonts w:ascii="Calibri" w:eastAsia="Times New Roman" w:hAnsi="Calibri" w:cs="Calibri"/>
          <w:b/>
          <w:bCs/>
          <w:color w:val="215E99" w:themeColor="text2" w:themeTint="BF"/>
          <w:kern w:val="0"/>
          <w14:ligatures w14:val="none"/>
        </w:rPr>
        <w:t>Webinar Registration - Zoom</w:t>
      </w:r>
    </w:p>
    <w:p w14:paraId="5C599C7B" w14:textId="16FBC7FE" w:rsidR="00C501D1" w:rsidRPr="00590E10" w:rsidRDefault="00C501D1" w:rsidP="00C501D1">
      <w:pPr>
        <w:spacing w:after="0" w:line="240" w:lineRule="auto"/>
        <w:rPr>
          <w:rFonts w:ascii="Calibri" w:eastAsia="Times New Roman" w:hAnsi="Calibri" w:cs="Calibri"/>
          <w:color w:val="215E99" w:themeColor="text2" w:themeTint="BF"/>
          <w:kern w:val="0"/>
          <w14:ligatures w14:val="none"/>
        </w:rPr>
      </w:pPr>
      <w:r w:rsidRPr="00590E10">
        <w:rPr>
          <w:rFonts w:ascii="Calibri" w:eastAsia="Times New Roman" w:hAnsi="Calibri" w:cs="Calibri"/>
          <w:color w:val="215E99" w:themeColor="text2" w:themeTint="BF"/>
          <w:kern w:val="0"/>
          <w14:ligatures w14:val="none"/>
        </w:rPr>
        <w:t>In May 2023, the Surgeon General called attention to a new public health crisis of loneliness, isolation, and lack of connection in our country. For people with disabilities, this lack of connection</w:t>
      </w:r>
    </w:p>
    <w:p w14:paraId="74D511BE" w14:textId="77777777" w:rsidR="00C501D1" w:rsidRPr="00B86432" w:rsidRDefault="00C501D1" w:rsidP="00C501D1">
      <w:pPr>
        <w:spacing w:after="0" w:line="240" w:lineRule="auto"/>
        <w:rPr>
          <w:rFonts w:ascii="Calibri" w:eastAsia="Times New Roman" w:hAnsi="Calibri" w:cs="Calibri"/>
          <w:kern w:val="0"/>
          <w14:ligatures w14:val="none"/>
        </w:rPr>
      </w:pPr>
      <w:r w:rsidRPr="00B86432">
        <w:rPr>
          <w:rFonts w:ascii="Calibri" w:eastAsia="Times New Roman" w:hAnsi="Calibri" w:cs="Calibri"/>
          <w:kern w:val="0"/>
          <w14:ligatures w14:val="none"/>
        </w:rPr>
        <w:t> </w:t>
      </w:r>
    </w:p>
    <w:p w14:paraId="7BD4A9E0" w14:textId="7637D51A" w:rsidR="00272CF3" w:rsidRPr="00080419" w:rsidRDefault="00A94D86" w:rsidP="00A6463F">
      <w:pPr>
        <w:spacing w:line="240" w:lineRule="auto"/>
        <w:contextualSpacing/>
        <w:rPr>
          <w:rFonts w:ascii="Calibri" w:hAnsi="Calibri" w:cs="Calibri"/>
          <w:b/>
          <w:bCs/>
        </w:rPr>
      </w:pPr>
      <w:r w:rsidRPr="00B86432">
        <w:rPr>
          <w:rFonts w:ascii="Calibri" w:hAnsi="Calibri" w:cs="Calibri"/>
          <w:b/>
          <w:bCs/>
          <w:color w:val="215E99" w:themeColor="text2" w:themeTint="BF"/>
        </w:rPr>
        <w:t>Q</w:t>
      </w:r>
      <w:r w:rsidR="00633566" w:rsidRPr="00B86432">
        <w:rPr>
          <w:rFonts w:ascii="Calibri" w:hAnsi="Calibri" w:cs="Calibri"/>
          <w:b/>
          <w:bCs/>
          <w:color w:val="215E99" w:themeColor="text2" w:themeTint="BF"/>
        </w:rPr>
        <w:t>1</w:t>
      </w:r>
      <w:r w:rsidR="00590E10">
        <w:rPr>
          <w:rFonts w:ascii="Calibri" w:hAnsi="Calibri" w:cs="Calibri"/>
          <w:b/>
          <w:bCs/>
          <w:color w:val="215E99" w:themeColor="text2" w:themeTint="BF"/>
        </w:rPr>
        <w:t>4</w:t>
      </w:r>
      <w:r w:rsidR="00633566"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054EE0" w:rsidRPr="00080419">
        <w:rPr>
          <w:rFonts w:ascii="Calibri" w:hAnsi="Calibri" w:cs="Calibri"/>
          <w:b/>
          <w:bCs/>
        </w:rPr>
        <w:t>If someone who is ambulatory has potential pressure injury listed in their ISP risk section due to diabetes (but doesn’t have a history), what should we look for? Any suggestions for support instructions?</w:t>
      </w:r>
    </w:p>
    <w:p w14:paraId="6B1A533C" w14:textId="2BD39BC9" w:rsidR="00080419" w:rsidRPr="00590E10" w:rsidRDefault="00633566" w:rsidP="00080419">
      <w:pPr>
        <w:spacing w:line="300" w:lineRule="atLeast"/>
        <w:rPr>
          <w:rFonts w:ascii="Calibri" w:eastAsia="Times New Roman" w:hAnsi="Calibri" w:cs="Calibri"/>
          <w:color w:val="215E99" w:themeColor="text2" w:themeTint="BF"/>
          <w:kern w:val="0"/>
          <w14:ligatures w14:val="none"/>
        </w:rPr>
      </w:pPr>
      <w:r w:rsidRPr="00B86432">
        <w:rPr>
          <w:rFonts w:ascii="Calibri" w:hAnsi="Calibri" w:cs="Calibri"/>
          <w:b/>
          <w:bCs/>
          <w:color w:val="215E99" w:themeColor="text2" w:themeTint="BF"/>
        </w:rPr>
        <w:t>A1</w:t>
      </w:r>
      <w:r w:rsidR="00590E10">
        <w:rPr>
          <w:rFonts w:ascii="Calibri" w:hAnsi="Calibri" w:cs="Calibri"/>
          <w:b/>
          <w:bCs/>
          <w:color w:val="215E99" w:themeColor="text2" w:themeTint="BF"/>
        </w:rPr>
        <w:t>4</w:t>
      </w:r>
      <w:r w:rsidR="00A16F0F" w:rsidRPr="00B86432">
        <w:rPr>
          <w:rFonts w:ascii="Calibri" w:hAnsi="Calibri" w:cs="Calibri"/>
          <w:b/>
          <w:bCs/>
          <w:color w:val="215E99" w:themeColor="text2" w:themeTint="BF"/>
        </w:rPr>
        <w:t>.</w:t>
      </w:r>
      <w:r w:rsidR="00054EE0" w:rsidRPr="00B86432">
        <w:rPr>
          <w:rFonts w:ascii="Calibri" w:hAnsi="Calibri" w:cs="Calibri"/>
        </w:rPr>
        <w:t xml:space="preserve"> </w:t>
      </w:r>
      <w:r w:rsidR="00080419" w:rsidRPr="00590E10">
        <w:rPr>
          <w:rFonts w:ascii="Calibri" w:eastAsia="Times New Roman" w:hAnsi="Calibri" w:cs="Calibri"/>
          <w:color w:val="215E99" w:themeColor="text2" w:themeTint="BF"/>
          <w:kern w:val="0"/>
          <w14:ligatures w14:val="none"/>
        </w:rPr>
        <w:t xml:space="preserve">Perform daily skin checks and watch for any changes, including areas that do not blanch, especially over pressure points. Check the feet carefully each </w:t>
      </w:r>
      <w:r w:rsidR="00B539A8" w:rsidRPr="00590E10">
        <w:rPr>
          <w:rFonts w:ascii="Calibri" w:eastAsia="Times New Roman" w:hAnsi="Calibri" w:cs="Calibri"/>
          <w:color w:val="215E99" w:themeColor="text2" w:themeTint="BF"/>
          <w:kern w:val="0"/>
          <w14:ligatures w14:val="none"/>
        </w:rPr>
        <w:t xml:space="preserve">day, </w:t>
      </w:r>
      <w:r w:rsidR="00080419" w:rsidRPr="00590E10">
        <w:rPr>
          <w:rFonts w:ascii="Calibri" w:eastAsia="Times New Roman" w:hAnsi="Calibri" w:cs="Calibri"/>
          <w:color w:val="215E99" w:themeColor="text2" w:themeTint="BF"/>
          <w:kern w:val="0"/>
          <w14:ligatures w14:val="none"/>
        </w:rPr>
        <w:t>particularly the bottoms</w:t>
      </w:r>
      <w:r w:rsidR="00B539A8">
        <w:rPr>
          <w:rFonts w:ascii="Calibri" w:eastAsia="Times New Roman" w:hAnsi="Calibri" w:cs="Calibri"/>
          <w:color w:val="215E99" w:themeColor="text2" w:themeTint="BF"/>
          <w:kern w:val="0"/>
          <w14:ligatures w14:val="none"/>
        </w:rPr>
        <w:t xml:space="preserve">, </w:t>
      </w:r>
      <w:r w:rsidR="00080419" w:rsidRPr="00590E10">
        <w:rPr>
          <w:rFonts w:ascii="Calibri" w:eastAsia="Times New Roman" w:hAnsi="Calibri" w:cs="Calibri"/>
          <w:color w:val="215E99" w:themeColor="text2" w:themeTint="BF"/>
          <w:kern w:val="0"/>
          <w14:ligatures w14:val="none"/>
        </w:rPr>
        <w:t>for injuries, color changes, blisters, or other concerns. Blisters can develop into pressure injuries."</w:t>
      </w:r>
    </w:p>
    <w:p w14:paraId="19230DA3" w14:textId="6BF81BEE" w:rsidR="00633566" w:rsidRPr="00590E10" w:rsidRDefault="00054EE0" w:rsidP="00A6463F">
      <w:pPr>
        <w:spacing w:line="240" w:lineRule="auto"/>
        <w:contextualSpacing/>
        <w:rPr>
          <w:rFonts w:ascii="Calibri" w:hAnsi="Calibri" w:cs="Calibri"/>
          <w:color w:val="215E99" w:themeColor="text2" w:themeTint="BF"/>
        </w:rPr>
      </w:pPr>
      <w:r w:rsidRPr="00590E10">
        <w:rPr>
          <w:rFonts w:ascii="Calibri" w:hAnsi="Calibri" w:cs="Calibri"/>
          <w:color w:val="215E99" w:themeColor="text2" w:themeTint="BF"/>
        </w:rPr>
        <w:t xml:space="preserve">Email us at </w:t>
      </w:r>
      <w:r w:rsidRPr="00080419">
        <w:rPr>
          <w:rFonts w:ascii="Calibri" w:hAnsi="Calibri" w:cs="Calibri"/>
          <w:b/>
          <w:bCs/>
          <w:color w:val="0070C0"/>
        </w:rPr>
        <w:t>Tammie.Williams@dbhds.virginia.gov</w:t>
      </w:r>
      <w:r w:rsidRPr="00080419">
        <w:rPr>
          <w:rFonts w:ascii="Calibri" w:hAnsi="Calibri" w:cs="Calibri"/>
          <w:color w:val="0070C0"/>
        </w:rPr>
        <w:t xml:space="preserve"> </w:t>
      </w:r>
      <w:r w:rsidRPr="00080419">
        <w:rPr>
          <w:rFonts w:ascii="Calibri" w:hAnsi="Calibri" w:cs="Calibri"/>
        </w:rPr>
        <w:t xml:space="preserve">or </w:t>
      </w:r>
      <w:r w:rsidRPr="00080419">
        <w:rPr>
          <w:rFonts w:ascii="Calibri" w:hAnsi="Calibri" w:cs="Calibri"/>
          <w:b/>
          <w:bCs/>
          <w:color w:val="0070C0"/>
        </w:rPr>
        <w:t>Bridget.Kopf@dbhds.virginia.gov</w:t>
      </w:r>
      <w:r w:rsidRPr="00080419">
        <w:rPr>
          <w:rFonts w:ascii="Calibri" w:hAnsi="Calibri" w:cs="Calibri"/>
          <w:color w:val="0070C0"/>
        </w:rPr>
        <w:t xml:space="preserve"> </w:t>
      </w:r>
      <w:r w:rsidRPr="00080419">
        <w:rPr>
          <w:rFonts w:ascii="Calibri" w:hAnsi="Calibri" w:cs="Calibri"/>
        </w:rPr>
        <w:t xml:space="preserve">and we </w:t>
      </w:r>
      <w:r w:rsidRPr="00590E10">
        <w:rPr>
          <w:rFonts w:ascii="Calibri" w:hAnsi="Calibri" w:cs="Calibri"/>
          <w:color w:val="215E99" w:themeColor="text2" w:themeTint="BF"/>
        </w:rPr>
        <w:t>can send you some information.</w:t>
      </w:r>
    </w:p>
    <w:p w14:paraId="3EE6CFF6" w14:textId="77777777" w:rsidR="00DC08A7" w:rsidRPr="00B86432" w:rsidRDefault="00DC08A7" w:rsidP="00A6463F">
      <w:pPr>
        <w:contextualSpacing/>
        <w:rPr>
          <w:rFonts w:ascii="Calibri" w:hAnsi="Calibri" w:cs="Calibri"/>
          <w:b/>
          <w:bCs/>
          <w:color w:val="215E99" w:themeColor="text2" w:themeTint="BF"/>
        </w:rPr>
      </w:pPr>
    </w:p>
    <w:p w14:paraId="611B5475" w14:textId="6A018AF8" w:rsidR="00272CF3" w:rsidRPr="00B86432" w:rsidRDefault="00A94D86" w:rsidP="00A6463F">
      <w:pPr>
        <w:contextualSpacing/>
        <w:rPr>
          <w:rFonts w:ascii="Calibri" w:hAnsi="Calibri" w:cs="Calibri"/>
        </w:rPr>
      </w:pPr>
      <w:r w:rsidRPr="00B86432">
        <w:rPr>
          <w:rFonts w:ascii="Calibri" w:hAnsi="Calibri" w:cs="Calibri"/>
          <w:b/>
          <w:bCs/>
          <w:color w:val="215E99" w:themeColor="text2" w:themeTint="BF"/>
        </w:rPr>
        <w:t>Q</w:t>
      </w:r>
      <w:r w:rsidR="00633566" w:rsidRPr="00B86432">
        <w:rPr>
          <w:rFonts w:ascii="Calibri" w:hAnsi="Calibri" w:cs="Calibri"/>
          <w:b/>
          <w:bCs/>
          <w:color w:val="215E99" w:themeColor="text2" w:themeTint="BF"/>
        </w:rPr>
        <w:t>1</w:t>
      </w:r>
      <w:r w:rsidR="00590E10">
        <w:rPr>
          <w:rFonts w:ascii="Calibri" w:hAnsi="Calibri" w:cs="Calibri"/>
          <w:b/>
          <w:bCs/>
          <w:color w:val="215E99" w:themeColor="text2" w:themeTint="BF"/>
        </w:rPr>
        <w:t>5</w:t>
      </w:r>
      <w:r w:rsidR="00633566"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8F3CEE" w:rsidRPr="00080419">
        <w:rPr>
          <w:rFonts w:ascii="Calibri" w:hAnsi="Calibri" w:cs="Calibri"/>
          <w:b/>
          <w:bCs/>
        </w:rPr>
        <w:t xml:space="preserve">Do you </w:t>
      </w:r>
      <w:r w:rsidR="00FE5264" w:rsidRPr="00080419">
        <w:rPr>
          <w:rFonts w:ascii="Calibri" w:hAnsi="Calibri" w:cs="Calibri"/>
          <w:b/>
          <w:bCs/>
        </w:rPr>
        <w:t>need</w:t>
      </w:r>
      <w:r w:rsidR="008F3CEE" w:rsidRPr="00080419">
        <w:rPr>
          <w:rFonts w:ascii="Calibri" w:hAnsi="Calibri" w:cs="Calibri"/>
          <w:b/>
          <w:bCs/>
        </w:rPr>
        <w:t xml:space="preserve"> to have a DD Waiver to utilize OIH </w:t>
      </w:r>
      <w:r w:rsidR="002922D5" w:rsidRPr="00080419">
        <w:rPr>
          <w:rFonts w:ascii="Calibri" w:hAnsi="Calibri" w:cs="Calibri"/>
          <w:b/>
          <w:bCs/>
        </w:rPr>
        <w:t>support</w:t>
      </w:r>
      <w:r w:rsidR="008F3CEE" w:rsidRPr="00080419">
        <w:rPr>
          <w:rFonts w:ascii="Calibri" w:hAnsi="Calibri" w:cs="Calibri"/>
          <w:b/>
          <w:bCs/>
        </w:rPr>
        <w:t>?</w:t>
      </w:r>
    </w:p>
    <w:p w14:paraId="60655AFB" w14:textId="4273F37B" w:rsidR="001B1199" w:rsidRPr="00590E10" w:rsidRDefault="001B1199" w:rsidP="00A6463F">
      <w:pPr>
        <w:spacing w:line="240" w:lineRule="auto"/>
        <w:contextualSpacing/>
        <w:rPr>
          <w:rFonts w:ascii="Calibri" w:eastAsia="Times New Roman" w:hAnsi="Calibri" w:cs="Calibri"/>
          <w:color w:val="215E99" w:themeColor="text2" w:themeTint="BF"/>
          <w:kern w:val="0"/>
          <w14:ligatures w14:val="none"/>
        </w:rPr>
      </w:pPr>
      <w:r w:rsidRPr="00B86432">
        <w:rPr>
          <w:rFonts w:ascii="Calibri" w:hAnsi="Calibri" w:cs="Calibri"/>
          <w:b/>
          <w:bCs/>
          <w:color w:val="215E99" w:themeColor="text2" w:themeTint="BF"/>
        </w:rPr>
        <w:t>A</w:t>
      </w:r>
      <w:r w:rsidR="00633566" w:rsidRPr="00B86432">
        <w:rPr>
          <w:rFonts w:ascii="Calibri" w:hAnsi="Calibri" w:cs="Calibri"/>
          <w:b/>
          <w:bCs/>
          <w:color w:val="215E99" w:themeColor="text2" w:themeTint="BF"/>
        </w:rPr>
        <w:t>1</w:t>
      </w:r>
      <w:r w:rsidR="00590E10">
        <w:rPr>
          <w:rFonts w:ascii="Calibri" w:hAnsi="Calibri" w:cs="Calibri"/>
          <w:b/>
          <w:bCs/>
          <w:color w:val="215E99" w:themeColor="text2" w:themeTint="BF"/>
        </w:rPr>
        <w:t>5</w:t>
      </w:r>
      <w:r w:rsidR="00633566"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153C1F" w:rsidRPr="00590E10">
        <w:rPr>
          <w:rFonts w:ascii="Calibri" w:hAnsi="Calibri" w:cs="Calibri"/>
          <w:color w:val="215E99" w:themeColor="text2" w:themeTint="BF"/>
        </w:rPr>
        <w:t xml:space="preserve">No, you do not need a DD Waiver to utilize OIH support. </w:t>
      </w:r>
    </w:p>
    <w:p w14:paraId="2BF8239E" w14:textId="2B60352A" w:rsidR="001B1199" w:rsidRPr="00B86432" w:rsidRDefault="001B1199" w:rsidP="00A6463F">
      <w:pPr>
        <w:contextualSpacing/>
        <w:rPr>
          <w:rFonts w:ascii="Calibri" w:hAnsi="Calibri" w:cs="Calibri"/>
        </w:rPr>
      </w:pPr>
    </w:p>
    <w:p w14:paraId="144F9547" w14:textId="2D8DC5A4" w:rsidR="00193AB5" w:rsidRPr="00080419" w:rsidRDefault="00A94D86" w:rsidP="00A6463F">
      <w:pPr>
        <w:contextualSpacing/>
        <w:rPr>
          <w:rFonts w:ascii="Calibri" w:hAnsi="Calibri" w:cs="Calibri"/>
          <w:b/>
          <w:bCs/>
        </w:rPr>
      </w:pPr>
      <w:r w:rsidRPr="00B86432">
        <w:rPr>
          <w:rFonts w:ascii="Calibri" w:hAnsi="Calibri" w:cs="Calibri"/>
          <w:b/>
          <w:bCs/>
          <w:color w:val="215E99" w:themeColor="text2" w:themeTint="BF"/>
        </w:rPr>
        <w:t>Q</w:t>
      </w:r>
      <w:r w:rsidR="00633566" w:rsidRPr="00B86432">
        <w:rPr>
          <w:rFonts w:ascii="Calibri" w:hAnsi="Calibri" w:cs="Calibri"/>
          <w:b/>
          <w:bCs/>
          <w:color w:val="215E99" w:themeColor="text2" w:themeTint="BF"/>
        </w:rPr>
        <w:t>1</w:t>
      </w:r>
      <w:r w:rsidR="00590E10">
        <w:rPr>
          <w:rFonts w:ascii="Calibri" w:hAnsi="Calibri" w:cs="Calibri"/>
          <w:b/>
          <w:bCs/>
          <w:color w:val="215E99" w:themeColor="text2" w:themeTint="BF"/>
        </w:rPr>
        <w:t>6</w:t>
      </w:r>
      <w:r w:rsidR="00633566"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8F3CEE" w:rsidRPr="00080419">
        <w:rPr>
          <w:rFonts w:ascii="Calibri" w:hAnsi="Calibri" w:cs="Calibri"/>
          <w:b/>
          <w:bCs/>
        </w:rPr>
        <w:t xml:space="preserve">When is the Pressure Mapping device utilized? Prior to appearance of </w:t>
      </w:r>
      <w:r w:rsidR="00080419">
        <w:rPr>
          <w:rFonts w:ascii="Calibri" w:hAnsi="Calibri" w:cs="Calibri"/>
          <w:b/>
          <w:bCs/>
        </w:rPr>
        <w:t>pressure injury</w:t>
      </w:r>
      <w:r w:rsidR="008F3CEE" w:rsidRPr="00080419">
        <w:rPr>
          <w:rFonts w:ascii="Calibri" w:hAnsi="Calibri" w:cs="Calibri"/>
          <w:b/>
          <w:bCs/>
        </w:rPr>
        <w:t>? Will you all be able to bring that device into a provider location for multiple individuals?</w:t>
      </w:r>
    </w:p>
    <w:p w14:paraId="78618E05" w14:textId="6B03D5D3" w:rsidR="00871920" w:rsidRPr="00590E10" w:rsidRDefault="00A94D86" w:rsidP="00080419">
      <w:pPr>
        <w:spacing w:line="300" w:lineRule="atLeast"/>
        <w:rPr>
          <w:rFonts w:ascii="Calibri" w:eastAsia="Times New Roman" w:hAnsi="Calibri" w:cs="Calibri"/>
          <w:color w:val="215E99" w:themeColor="text2" w:themeTint="BF"/>
          <w:kern w:val="0"/>
          <w14:ligatures w14:val="none"/>
        </w:rPr>
      </w:pPr>
      <w:r w:rsidRPr="00B86432">
        <w:rPr>
          <w:rFonts w:ascii="Calibri" w:hAnsi="Calibri" w:cs="Calibri"/>
          <w:b/>
          <w:bCs/>
          <w:color w:val="215E99" w:themeColor="text2" w:themeTint="BF"/>
        </w:rPr>
        <w:t>A</w:t>
      </w:r>
      <w:r w:rsidR="00633566" w:rsidRPr="00B86432">
        <w:rPr>
          <w:rFonts w:ascii="Calibri" w:hAnsi="Calibri" w:cs="Calibri"/>
          <w:b/>
          <w:bCs/>
          <w:color w:val="215E99" w:themeColor="text2" w:themeTint="BF"/>
        </w:rPr>
        <w:t>1</w:t>
      </w:r>
      <w:r w:rsidR="00590E10">
        <w:rPr>
          <w:rFonts w:ascii="Calibri" w:hAnsi="Calibri" w:cs="Calibri"/>
          <w:b/>
          <w:bCs/>
          <w:color w:val="215E99" w:themeColor="text2" w:themeTint="BF"/>
        </w:rPr>
        <w:t>6</w:t>
      </w:r>
      <w:r w:rsidR="00633566" w:rsidRPr="00B86432">
        <w:rPr>
          <w:rFonts w:ascii="Calibri" w:hAnsi="Calibri" w:cs="Calibri"/>
        </w:rPr>
        <w:t>.</w:t>
      </w:r>
      <w:r w:rsidRPr="00B86432">
        <w:rPr>
          <w:rFonts w:ascii="Calibri" w:hAnsi="Calibri" w:cs="Calibri"/>
        </w:rPr>
        <w:t xml:space="preserve"> </w:t>
      </w:r>
      <w:r w:rsidR="00080419" w:rsidRPr="00590E10">
        <w:rPr>
          <w:rFonts w:ascii="Calibri" w:eastAsia="Times New Roman" w:hAnsi="Calibri" w:cs="Calibri"/>
          <w:color w:val="215E99" w:themeColor="text2" w:themeTint="BF"/>
          <w:kern w:val="0"/>
          <w14:ligatures w14:val="none"/>
        </w:rPr>
        <w:t>Yes, multiple individuals can receive pressure mapping. Just submit a separate request form for each person. Pressure mapping can be completed for individuals who are at high risk before any pressure injuries develop. If a person already has pressure injuries, they should receive pressure mapping as well.</w:t>
      </w:r>
    </w:p>
    <w:p w14:paraId="26C09F24" w14:textId="5AC4B839" w:rsidR="00871920" w:rsidRPr="00FF0DF0" w:rsidRDefault="00AA0C88" w:rsidP="00A6463F">
      <w:pPr>
        <w:spacing w:line="240" w:lineRule="auto"/>
        <w:contextualSpacing/>
        <w:rPr>
          <w:rFonts w:ascii="Calibri" w:hAnsi="Calibri" w:cs="Calibri"/>
          <w:b/>
          <w:bCs/>
        </w:rPr>
      </w:pPr>
      <w:r w:rsidRPr="00B86432">
        <w:rPr>
          <w:rFonts w:ascii="Calibri" w:hAnsi="Calibri" w:cs="Calibri"/>
          <w:b/>
          <w:bCs/>
          <w:color w:val="215E99" w:themeColor="text2" w:themeTint="BF"/>
        </w:rPr>
        <w:t>Q</w:t>
      </w:r>
      <w:r w:rsidR="00C44CDF" w:rsidRPr="00B86432">
        <w:rPr>
          <w:rFonts w:ascii="Calibri" w:hAnsi="Calibri" w:cs="Calibri"/>
          <w:b/>
          <w:bCs/>
          <w:color w:val="215E99" w:themeColor="text2" w:themeTint="BF"/>
        </w:rPr>
        <w:t>1</w:t>
      </w:r>
      <w:r w:rsidR="00590E10">
        <w:rPr>
          <w:rFonts w:ascii="Calibri" w:hAnsi="Calibri" w:cs="Calibri"/>
          <w:b/>
          <w:bCs/>
          <w:color w:val="215E99" w:themeColor="text2" w:themeTint="BF"/>
        </w:rPr>
        <w:t>7</w:t>
      </w:r>
      <w:r w:rsidR="00DC08A7"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1C0A11" w:rsidRPr="00FF0DF0">
        <w:rPr>
          <w:rFonts w:ascii="Calibri" w:hAnsi="Calibri" w:cs="Calibri"/>
          <w:b/>
          <w:bCs/>
        </w:rPr>
        <w:t xml:space="preserve">What is a better suggestion for us providers who are </w:t>
      </w:r>
      <w:r w:rsidR="002922D5" w:rsidRPr="00FF0DF0">
        <w:rPr>
          <w:rFonts w:ascii="Calibri" w:hAnsi="Calibri" w:cs="Calibri"/>
          <w:b/>
          <w:bCs/>
        </w:rPr>
        <w:t>still</w:t>
      </w:r>
      <w:r w:rsidR="001C0A11" w:rsidRPr="00FF0DF0">
        <w:rPr>
          <w:rFonts w:ascii="Calibri" w:hAnsi="Calibri" w:cs="Calibri"/>
          <w:b/>
          <w:bCs/>
        </w:rPr>
        <w:t xml:space="preserve"> new to providing services for gaining referrals. We are told we cannot direct market. However, the CSBs do not respond to emails.</w:t>
      </w:r>
    </w:p>
    <w:p w14:paraId="63ACC0BD" w14:textId="6AB1CE7F" w:rsidR="001C0A11" w:rsidRPr="00590E10" w:rsidRDefault="00AA0C88" w:rsidP="001C0A11">
      <w:pPr>
        <w:contextualSpacing/>
        <w:rPr>
          <w:rFonts w:ascii="Calibri" w:hAnsi="Calibri" w:cs="Calibri"/>
          <w:color w:val="215E99" w:themeColor="text2" w:themeTint="BF"/>
        </w:rPr>
      </w:pPr>
      <w:r w:rsidRPr="00B86432">
        <w:rPr>
          <w:rFonts w:ascii="Calibri" w:hAnsi="Calibri" w:cs="Calibri"/>
          <w:b/>
          <w:bCs/>
          <w:color w:val="215E99" w:themeColor="text2" w:themeTint="BF"/>
        </w:rPr>
        <w:t>A</w:t>
      </w:r>
      <w:r w:rsidR="00C44CDF" w:rsidRPr="00B86432">
        <w:rPr>
          <w:rFonts w:ascii="Calibri" w:hAnsi="Calibri" w:cs="Calibri"/>
          <w:b/>
          <w:bCs/>
          <w:color w:val="215E99" w:themeColor="text2" w:themeTint="BF"/>
        </w:rPr>
        <w:t>1</w:t>
      </w:r>
      <w:r w:rsidR="00590E10">
        <w:rPr>
          <w:rFonts w:ascii="Calibri" w:hAnsi="Calibri" w:cs="Calibri"/>
          <w:b/>
          <w:bCs/>
          <w:color w:val="215E99" w:themeColor="text2" w:themeTint="BF"/>
        </w:rPr>
        <w:t>7</w:t>
      </w:r>
      <w:r w:rsidR="00DC08A7" w:rsidRPr="00B86432">
        <w:rPr>
          <w:rFonts w:ascii="Calibri" w:hAnsi="Calibri" w:cs="Calibri"/>
          <w:b/>
          <w:bCs/>
          <w:color w:val="215E99" w:themeColor="text2" w:themeTint="BF"/>
        </w:rPr>
        <w:t>.</w:t>
      </w:r>
      <w:r w:rsidR="00DC08A7" w:rsidRPr="00B86432">
        <w:rPr>
          <w:rFonts w:ascii="Calibri" w:hAnsi="Calibri" w:cs="Calibri"/>
          <w:color w:val="215E99" w:themeColor="text2" w:themeTint="BF"/>
        </w:rPr>
        <w:t xml:space="preserve"> </w:t>
      </w:r>
      <w:r w:rsidR="001C0A11" w:rsidRPr="00590E10">
        <w:rPr>
          <w:rFonts w:ascii="Calibri" w:hAnsi="Calibri" w:cs="Calibri"/>
          <w:color w:val="215E99" w:themeColor="text2" w:themeTint="BF"/>
        </w:rPr>
        <w:t>The new Service Selection Guide helps individuals and families find providers. It includes links to several resources that list available providers and services. Please ensure your information on the 'My Life My Community' website is current. Providers may also share updates with CSBs about any openings they have in their services.</w:t>
      </w:r>
    </w:p>
    <w:p w14:paraId="756AED52" w14:textId="77777777" w:rsidR="001C0A11" w:rsidRPr="00590E10" w:rsidRDefault="001C0A11" w:rsidP="001C0A11">
      <w:pPr>
        <w:contextualSpacing/>
        <w:rPr>
          <w:rFonts w:ascii="Calibri" w:hAnsi="Calibri" w:cs="Calibri"/>
          <w:b/>
          <w:bCs/>
          <w:color w:val="215E99" w:themeColor="text2" w:themeTint="BF"/>
        </w:rPr>
      </w:pPr>
      <w:r w:rsidRPr="00590E10">
        <w:rPr>
          <w:rFonts w:ascii="Calibri" w:hAnsi="Calibri" w:cs="Calibri"/>
          <w:b/>
          <w:bCs/>
          <w:color w:val="215E99" w:themeColor="text2" w:themeTint="BF"/>
        </w:rPr>
        <w:t>You can verify and update MLMC at the following link:</w:t>
      </w:r>
    </w:p>
    <w:p w14:paraId="78163DAE" w14:textId="77777777" w:rsidR="001C0A11" w:rsidRPr="00B86432" w:rsidRDefault="001C0A11" w:rsidP="001C0A11">
      <w:pPr>
        <w:spacing w:before="100" w:beforeAutospacing="1" w:after="100" w:afterAutospacing="1" w:line="240" w:lineRule="auto"/>
        <w:contextualSpacing/>
        <w:rPr>
          <w:rFonts w:ascii="Calibri" w:eastAsia="Times New Roman" w:hAnsi="Calibri" w:cs="Calibri"/>
          <w:kern w:val="0"/>
          <w14:ligatures w14:val="none"/>
        </w:rPr>
      </w:pPr>
      <w:hyperlink r:id="rId10" w:tgtFrame="_blank" w:tooltip="https://mylifemycommunityvirginia.org/verify-or-register-new-provider-profile" w:history="1">
        <w:r w:rsidRPr="00B86432">
          <w:rPr>
            <w:rFonts w:ascii="Calibri" w:eastAsia="Times New Roman" w:hAnsi="Calibri" w:cs="Calibri"/>
            <w:color w:val="0000FF"/>
            <w:kern w:val="0"/>
            <w:u w:val="single"/>
            <w14:ligatures w14:val="none"/>
          </w:rPr>
          <w:t>https://mylifemycommunityvirginia.org/verify-or-register-new-provider-profile</w:t>
        </w:r>
      </w:hyperlink>
    </w:p>
    <w:p w14:paraId="27E94A3F" w14:textId="6C516D5A" w:rsidR="001C0A11" w:rsidRPr="00590E10" w:rsidRDefault="001C0A11" w:rsidP="001C0A11">
      <w:pPr>
        <w:contextualSpacing/>
        <w:rPr>
          <w:rFonts w:ascii="Calibri" w:hAnsi="Calibri" w:cs="Calibri"/>
          <w:b/>
          <w:bCs/>
          <w:color w:val="215E99" w:themeColor="text2" w:themeTint="BF"/>
        </w:rPr>
      </w:pPr>
      <w:r w:rsidRPr="00590E10">
        <w:rPr>
          <w:rFonts w:ascii="Calibri" w:hAnsi="Calibri" w:cs="Calibri"/>
          <w:b/>
          <w:bCs/>
          <w:color w:val="215E99" w:themeColor="text2" w:themeTint="BF"/>
        </w:rPr>
        <w:t>Service Selection Guide:</w:t>
      </w:r>
    </w:p>
    <w:p w14:paraId="6F69DD67" w14:textId="77777777" w:rsidR="001C0A11" w:rsidRPr="00B86432" w:rsidRDefault="001C0A11" w:rsidP="001C0A11">
      <w:pPr>
        <w:spacing w:before="100" w:beforeAutospacing="1" w:after="100" w:afterAutospacing="1" w:line="240" w:lineRule="auto"/>
        <w:contextualSpacing/>
        <w:rPr>
          <w:rFonts w:ascii="Calibri" w:eastAsia="Times New Roman" w:hAnsi="Calibri" w:cs="Calibri"/>
          <w:kern w:val="0"/>
          <w14:ligatures w14:val="none"/>
        </w:rPr>
      </w:pPr>
      <w:hyperlink r:id="rId11" w:tgtFrame="_blank" w:tooltip="https://mylifemycommunityvirginia.org/verify-or-register-new-provider-profile" w:history="1">
        <w:r w:rsidRPr="00B86432">
          <w:rPr>
            <w:rFonts w:ascii="Calibri" w:eastAsia="Times New Roman" w:hAnsi="Calibri" w:cs="Calibri"/>
            <w:color w:val="0000FF"/>
            <w:kern w:val="0"/>
            <w:u w:val="single"/>
            <w14:ligatures w14:val="none"/>
          </w:rPr>
          <w:t>https://mylifemycommunityvirginia.org/verify-or-register-new-provider-profile</w:t>
        </w:r>
      </w:hyperlink>
    </w:p>
    <w:p w14:paraId="5AE5C657" w14:textId="77777777" w:rsidR="001C0A11" w:rsidRPr="00B86432" w:rsidRDefault="001C0A11" w:rsidP="00A6463F">
      <w:pPr>
        <w:contextualSpacing/>
        <w:rPr>
          <w:rFonts w:ascii="Calibri" w:hAnsi="Calibri" w:cs="Calibri"/>
          <w:b/>
          <w:bCs/>
          <w:color w:val="215E99" w:themeColor="text2" w:themeTint="BF"/>
        </w:rPr>
      </w:pPr>
    </w:p>
    <w:p w14:paraId="0CBEB6D7" w14:textId="740D9C3B" w:rsidR="00B17E35" w:rsidRPr="00B86432" w:rsidRDefault="001B1199" w:rsidP="00A6463F">
      <w:pPr>
        <w:contextualSpacing/>
        <w:rPr>
          <w:rFonts w:ascii="Calibri" w:hAnsi="Calibri" w:cs="Calibri"/>
        </w:rPr>
      </w:pPr>
      <w:r w:rsidRPr="00B86432">
        <w:rPr>
          <w:rFonts w:ascii="Calibri" w:hAnsi="Calibri" w:cs="Calibri"/>
          <w:b/>
          <w:bCs/>
          <w:color w:val="215E99" w:themeColor="text2" w:themeTint="BF"/>
        </w:rPr>
        <w:lastRenderedPageBreak/>
        <w:t>Q</w:t>
      </w:r>
      <w:r w:rsidR="00F20DAF" w:rsidRPr="00B86432">
        <w:rPr>
          <w:rFonts w:ascii="Calibri" w:hAnsi="Calibri" w:cs="Calibri"/>
          <w:b/>
          <w:bCs/>
          <w:color w:val="215E99" w:themeColor="text2" w:themeTint="BF"/>
        </w:rPr>
        <w:t>1</w:t>
      </w:r>
      <w:r w:rsidR="00590E10">
        <w:rPr>
          <w:rFonts w:ascii="Calibri" w:hAnsi="Calibri" w:cs="Calibri"/>
          <w:b/>
          <w:bCs/>
          <w:color w:val="215E99" w:themeColor="text2" w:themeTint="BF"/>
        </w:rPr>
        <w:t>8</w:t>
      </w:r>
      <w:r w:rsidR="00DC08A7" w:rsidRPr="00B86432">
        <w:rPr>
          <w:rFonts w:ascii="Calibri" w:hAnsi="Calibri" w:cs="Calibri"/>
          <w:b/>
          <w:bCs/>
          <w:color w:val="215E99" w:themeColor="text2" w:themeTint="BF"/>
        </w:rPr>
        <w:t>.</w:t>
      </w:r>
      <w:r w:rsidR="00E766C7" w:rsidRPr="00B86432">
        <w:rPr>
          <w:rFonts w:ascii="Calibri" w:hAnsi="Calibri" w:cs="Calibri"/>
        </w:rPr>
        <w:t xml:space="preserve"> </w:t>
      </w:r>
      <w:r w:rsidR="00E766C7" w:rsidRPr="00FF0DF0">
        <w:rPr>
          <w:rFonts w:ascii="Calibri" w:hAnsi="Calibri" w:cs="Calibri"/>
          <w:b/>
          <w:bCs/>
        </w:rPr>
        <w:t>I've been told that providers (other than employment providers) cannot, under any circumstances, be attached to employment. I have also been told that key steps do not necessarily have to be followed</w:t>
      </w:r>
      <w:r w:rsidR="00FF0DF0">
        <w:rPr>
          <w:rFonts w:ascii="Calibri" w:hAnsi="Calibri" w:cs="Calibri"/>
        </w:rPr>
        <w:t>.</w:t>
      </w:r>
    </w:p>
    <w:p w14:paraId="4E275166" w14:textId="3DB1C335" w:rsidR="000875BB" w:rsidRPr="00B86432" w:rsidRDefault="001B1199" w:rsidP="00E766C7">
      <w:pPr>
        <w:contextualSpacing/>
        <w:rPr>
          <w:rFonts w:ascii="Calibri" w:hAnsi="Calibri" w:cs="Calibri"/>
        </w:rPr>
      </w:pPr>
      <w:r w:rsidRPr="00B86432">
        <w:rPr>
          <w:rFonts w:ascii="Calibri" w:hAnsi="Calibri" w:cs="Calibri"/>
          <w:b/>
          <w:bCs/>
          <w:color w:val="215E99" w:themeColor="text2" w:themeTint="BF"/>
        </w:rPr>
        <w:t>A</w:t>
      </w:r>
      <w:r w:rsidR="00F20DAF" w:rsidRPr="00B86432">
        <w:rPr>
          <w:rFonts w:ascii="Calibri" w:hAnsi="Calibri" w:cs="Calibri"/>
          <w:b/>
          <w:bCs/>
          <w:color w:val="215E99" w:themeColor="text2" w:themeTint="BF"/>
        </w:rPr>
        <w:t>1</w:t>
      </w:r>
      <w:r w:rsidR="00590E10">
        <w:rPr>
          <w:rFonts w:ascii="Calibri" w:hAnsi="Calibri" w:cs="Calibri"/>
          <w:b/>
          <w:bCs/>
          <w:color w:val="215E99" w:themeColor="text2" w:themeTint="BF"/>
        </w:rPr>
        <w:t>8</w:t>
      </w:r>
      <w:r w:rsidR="00E766C7" w:rsidRPr="00B86432">
        <w:rPr>
          <w:rFonts w:ascii="Calibri" w:hAnsi="Calibri" w:cs="Calibri"/>
          <w:b/>
          <w:bCs/>
          <w:color w:val="215E99" w:themeColor="text2" w:themeTint="BF"/>
        </w:rPr>
        <w:t>.</w:t>
      </w:r>
      <w:r w:rsidR="00E766C7" w:rsidRPr="00B86432">
        <w:rPr>
          <w:rFonts w:ascii="Calibri" w:hAnsi="Calibri" w:cs="Calibri"/>
        </w:rPr>
        <w:t xml:space="preserve"> </w:t>
      </w:r>
      <w:r w:rsidR="00E766C7" w:rsidRPr="00590E10">
        <w:rPr>
          <w:rFonts w:ascii="Calibri" w:hAnsi="Calibri" w:cs="Calibri"/>
          <w:color w:val="215E99" w:themeColor="text2" w:themeTint="BF"/>
        </w:rPr>
        <w:t xml:space="preserve">That is not the case.  All providers can support employment, employment readiness, and skill-building activities that may lead to employment.  </w:t>
      </w:r>
      <w:r w:rsidR="00CD5017" w:rsidRPr="00590E10">
        <w:rPr>
          <w:rFonts w:ascii="Calibri" w:hAnsi="Calibri" w:cs="Calibri"/>
          <w:color w:val="215E99" w:themeColor="text2" w:themeTint="BF"/>
        </w:rPr>
        <w:t xml:space="preserve">What is critical is that </w:t>
      </w:r>
      <w:proofErr w:type="gramStart"/>
      <w:r w:rsidR="00CD5017" w:rsidRPr="00590E10">
        <w:rPr>
          <w:rFonts w:ascii="Calibri" w:hAnsi="Calibri" w:cs="Calibri"/>
          <w:color w:val="215E99" w:themeColor="text2" w:themeTint="BF"/>
        </w:rPr>
        <w:t>provider</w:t>
      </w:r>
      <w:proofErr w:type="gramEnd"/>
      <w:r w:rsidR="00CD5017" w:rsidRPr="00590E10">
        <w:rPr>
          <w:rFonts w:ascii="Calibri" w:hAnsi="Calibri" w:cs="Calibri"/>
          <w:color w:val="215E99" w:themeColor="text2" w:themeTint="BF"/>
        </w:rPr>
        <w:t xml:space="preserve"> only provide </w:t>
      </w:r>
      <w:proofErr w:type="gramStart"/>
      <w:r w:rsidR="00CD5017" w:rsidRPr="00590E10">
        <w:rPr>
          <w:rFonts w:ascii="Calibri" w:hAnsi="Calibri" w:cs="Calibri"/>
          <w:color w:val="215E99" w:themeColor="text2" w:themeTint="BF"/>
        </w:rPr>
        <w:t>supports</w:t>
      </w:r>
      <w:proofErr w:type="gramEnd"/>
      <w:r w:rsidR="00CD5017" w:rsidRPr="00590E10">
        <w:rPr>
          <w:rFonts w:ascii="Calibri" w:hAnsi="Calibri" w:cs="Calibri"/>
          <w:color w:val="215E99" w:themeColor="text2" w:themeTint="BF"/>
        </w:rPr>
        <w:t xml:space="preserve"> that relate to the allowable waiver activities for their services. </w:t>
      </w:r>
      <w:r w:rsidR="00E766C7" w:rsidRPr="00590E10">
        <w:rPr>
          <w:rFonts w:ascii="Calibri" w:hAnsi="Calibri" w:cs="Calibri"/>
          <w:color w:val="215E99" w:themeColor="text2" w:themeTint="BF"/>
        </w:rPr>
        <w:t xml:space="preserve">Please see the Employment and Integrated Community Involvement Resources section for additional guidance here:  </w:t>
      </w:r>
      <w:hyperlink r:id="rId12" w:history="1">
        <w:r w:rsidR="00E766C7" w:rsidRPr="00B86432">
          <w:rPr>
            <w:rStyle w:val="Hyperlink"/>
            <w:rFonts w:ascii="Calibri" w:hAnsi="Calibri" w:cs="Calibri"/>
          </w:rPr>
          <w:t>https://dbhds.virginia.gov/individual-support-plan-guidance/</w:t>
        </w:r>
      </w:hyperlink>
    </w:p>
    <w:p w14:paraId="60CC4C09" w14:textId="77777777" w:rsidR="003E053B" w:rsidRPr="00B86432" w:rsidRDefault="003E053B" w:rsidP="00E766C7">
      <w:pPr>
        <w:contextualSpacing/>
        <w:rPr>
          <w:rFonts w:ascii="Calibri" w:hAnsi="Calibri" w:cs="Calibri"/>
        </w:rPr>
      </w:pPr>
    </w:p>
    <w:p w14:paraId="2CE7C0D9" w14:textId="77777777" w:rsidR="00FF0DF0" w:rsidRPr="00590E10" w:rsidRDefault="00FF0DF0" w:rsidP="00FF0DF0">
      <w:pPr>
        <w:spacing w:after="0" w:line="300" w:lineRule="atLeast"/>
        <w:rPr>
          <w:rFonts w:ascii="Calibri" w:eastAsia="Times New Roman" w:hAnsi="Calibri" w:cs="Calibri"/>
          <w:color w:val="215E99" w:themeColor="text2" w:themeTint="BF"/>
          <w:kern w:val="0"/>
          <w14:ligatures w14:val="none"/>
        </w:rPr>
      </w:pPr>
      <w:r w:rsidRPr="00590E10">
        <w:rPr>
          <w:rFonts w:ascii="Calibri" w:eastAsia="Times New Roman" w:hAnsi="Calibri" w:cs="Calibri"/>
          <w:color w:val="215E99" w:themeColor="text2" w:themeTint="BF"/>
          <w:kern w:val="0"/>
          <w14:ligatures w14:val="none"/>
        </w:rPr>
        <w:t xml:space="preserve">When authorizations are reviewed, SA consultants check whether the Support Activities and Support Instructions are allowable and meet the criteria for the service. Non-employment providers may be linked to outcomes in the employment life area when the </w:t>
      </w:r>
      <w:proofErr w:type="gramStart"/>
      <w:r w:rsidRPr="00590E10">
        <w:rPr>
          <w:rFonts w:ascii="Calibri" w:eastAsia="Times New Roman" w:hAnsi="Calibri" w:cs="Calibri"/>
          <w:color w:val="215E99" w:themeColor="text2" w:themeTint="BF"/>
          <w:kern w:val="0"/>
          <w14:ligatures w14:val="none"/>
        </w:rPr>
        <w:t>supports</w:t>
      </w:r>
      <w:proofErr w:type="gramEnd"/>
      <w:r w:rsidRPr="00590E10">
        <w:rPr>
          <w:rFonts w:ascii="Calibri" w:eastAsia="Times New Roman" w:hAnsi="Calibri" w:cs="Calibri"/>
          <w:color w:val="215E99" w:themeColor="text2" w:themeTint="BF"/>
          <w:kern w:val="0"/>
          <w14:ligatures w14:val="none"/>
        </w:rPr>
        <w:t xml:space="preserve"> they provide </w:t>
      </w:r>
      <w:proofErr w:type="gramStart"/>
      <w:r w:rsidRPr="00590E10">
        <w:rPr>
          <w:rFonts w:ascii="Calibri" w:eastAsia="Times New Roman" w:hAnsi="Calibri" w:cs="Calibri"/>
          <w:color w:val="215E99" w:themeColor="text2" w:themeTint="BF"/>
          <w:kern w:val="0"/>
          <w14:ligatures w14:val="none"/>
        </w:rPr>
        <w:t>are</w:t>
      </w:r>
      <w:proofErr w:type="gramEnd"/>
      <w:r w:rsidRPr="00590E10">
        <w:rPr>
          <w:rFonts w:ascii="Calibri" w:eastAsia="Times New Roman" w:hAnsi="Calibri" w:cs="Calibri"/>
          <w:color w:val="215E99" w:themeColor="text2" w:themeTint="BF"/>
          <w:kern w:val="0"/>
          <w14:ligatures w14:val="none"/>
        </w:rPr>
        <w:t xml:space="preserve"> not related to work, such as assistance with job applications.</w:t>
      </w:r>
    </w:p>
    <w:p w14:paraId="749E16DE" w14:textId="3A2F4361" w:rsidR="005E1B3A" w:rsidRPr="00B86432" w:rsidRDefault="00994B70" w:rsidP="00A6463F">
      <w:pPr>
        <w:spacing w:line="240" w:lineRule="auto"/>
        <w:contextualSpacing/>
        <w:rPr>
          <w:rFonts w:ascii="Calibri" w:hAnsi="Calibri" w:cs="Calibri"/>
        </w:rPr>
      </w:pPr>
      <w:hyperlink r:id="rId13" w:history="1">
        <w:r w:rsidRPr="00B86432">
          <w:rPr>
            <w:rStyle w:val="Hyperlink"/>
            <w:rFonts w:ascii="Calibri" w:hAnsi="Calibri" w:cs="Calibri"/>
          </w:rPr>
          <w:t>DDWaiverSA@dbhds.virginia.gov</w:t>
        </w:r>
      </w:hyperlink>
    </w:p>
    <w:p w14:paraId="7BD3A2CE" w14:textId="77777777" w:rsidR="00994B70" w:rsidRPr="00B86432" w:rsidRDefault="00994B70" w:rsidP="00A6463F">
      <w:pPr>
        <w:spacing w:line="240" w:lineRule="auto"/>
        <w:contextualSpacing/>
        <w:rPr>
          <w:rFonts w:ascii="Calibri" w:hAnsi="Calibri" w:cs="Calibri"/>
        </w:rPr>
      </w:pPr>
    </w:p>
    <w:p w14:paraId="06A0DA6E" w14:textId="3DA99B8B" w:rsidR="001B1199" w:rsidRPr="00B86432" w:rsidRDefault="00384A22" w:rsidP="00A6463F">
      <w:pPr>
        <w:contextualSpacing/>
        <w:rPr>
          <w:rFonts w:ascii="Calibri" w:hAnsi="Calibri" w:cs="Calibri"/>
        </w:rPr>
      </w:pPr>
      <w:r w:rsidRPr="00B86432">
        <w:rPr>
          <w:rFonts w:ascii="Calibri" w:hAnsi="Calibri" w:cs="Calibri"/>
          <w:b/>
          <w:bCs/>
          <w:color w:val="215E99" w:themeColor="text2" w:themeTint="BF"/>
        </w:rPr>
        <w:t>Q</w:t>
      </w:r>
      <w:r w:rsidR="00590E10">
        <w:rPr>
          <w:rFonts w:ascii="Calibri" w:hAnsi="Calibri" w:cs="Calibri"/>
          <w:b/>
          <w:bCs/>
          <w:color w:val="215E99" w:themeColor="text2" w:themeTint="BF"/>
        </w:rPr>
        <w:t>19</w:t>
      </w:r>
      <w:r w:rsidRPr="00B86432">
        <w:rPr>
          <w:rFonts w:ascii="Calibri" w:hAnsi="Calibri" w:cs="Calibri"/>
          <w:b/>
          <w:bCs/>
          <w:color w:val="215E99" w:themeColor="text2" w:themeTint="BF"/>
        </w:rPr>
        <w:t>.</w:t>
      </w:r>
      <w:r w:rsidRPr="00B86432">
        <w:rPr>
          <w:rFonts w:ascii="Calibri" w:hAnsi="Calibri" w:cs="Calibri"/>
          <w:color w:val="215E99" w:themeColor="text2" w:themeTint="BF"/>
        </w:rPr>
        <w:t xml:space="preserve"> </w:t>
      </w:r>
      <w:r w:rsidR="00B201E3" w:rsidRPr="00FF0DF0">
        <w:rPr>
          <w:rFonts w:ascii="Calibri" w:hAnsi="Calibri" w:cs="Calibri"/>
          <w:b/>
          <w:bCs/>
        </w:rPr>
        <w:t>Can you please address the part of the question that talks about key steps?</w:t>
      </w:r>
    </w:p>
    <w:p w14:paraId="386BE648" w14:textId="604C1E4C" w:rsidR="00C44CDF" w:rsidRPr="00590E10" w:rsidRDefault="00384A22" w:rsidP="00FF0DF0">
      <w:pPr>
        <w:spacing w:line="300" w:lineRule="atLeast"/>
        <w:rPr>
          <w:rFonts w:ascii="Calibri" w:eastAsia="Times New Roman" w:hAnsi="Calibri" w:cs="Calibri"/>
          <w:color w:val="215E99" w:themeColor="text2" w:themeTint="BF"/>
          <w:kern w:val="0"/>
          <w14:ligatures w14:val="none"/>
        </w:rPr>
      </w:pPr>
      <w:r w:rsidRPr="00B86432">
        <w:rPr>
          <w:rFonts w:ascii="Calibri" w:eastAsia="Times New Roman" w:hAnsi="Calibri" w:cs="Calibri"/>
          <w:b/>
          <w:bCs/>
          <w:color w:val="215E99" w:themeColor="text2" w:themeTint="BF"/>
          <w:kern w:val="0"/>
          <w14:ligatures w14:val="none"/>
        </w:rPr>
        <w:t>A</w:t>
      </w:r>
      <w:r w:rsidR="00590E10">
        <w:rPr>
          <w:rFonts w:ascii="Calibri" w:eastAsia="Times New Roman" w:hAnsi="Calibri" w:cs="Calibri"/>
          <w:b/>
          <w:bCs/>
          <w:color w:val="215E99" w:themeColor="text2" w:themeTint="BF"/>
          <w:kern w:val="0"/>
          <w14:ligatures w14:val="none"/>
        </w:rPr>
        <w:t>19</w:t>
      </w:r>
      <w:r w:rsidR="000875BB" w:rsidRPr="00B86432">
        <w:rPr>
          <w:rFonts w:ascii="Calibri" w:eastAsia="Times New Roman" w:hAnsi="Calibri" w:cs="Calibri"/>
          <w:b/>
          <w:bCs/>
          <w:color w:val="215E99" w:themeColor="text2" w:themeTint="BF"/>
          <w:kern w:val="0"/>
          <w14:ligatures w14:val="none"/>
        </w:rPr>
        <w:t>.</w:t>
      </w:r>
      <w:r w:rsidR="000875BB" w:rsidRPr="00B86432">
        <w:rPr>
          <w:rFonts w:ascii="Calibri" w:eastAsia="Times New Roman" w:hAnsi="Calibri" w:cs="Calibri"/>
          <w:color w:val="215E99" w:themeColor="text2" w:themeTint="BF"/>
          <w:kern w:val="0"/>
          <w14:ligatures w14:val="none"/>
        </w:rPr>
        <w:t xml:space="preserve"> </w:t>
      </w:r>
      <w:r w:rsidR="00B201E3" w:rsidRPr="00590E10">
        <w:rPr>
          <w:rFonts w:ascii="Calibri" w:eastAsia="Times New Roman" w:hAnsi="Calibri" w:cs="Calibri"/>
          <w:color w:val="215E99" w:themeColor="text2" w:themeTint="BF"/>
          <w:kern w:val="0"/>
          <w14:ligatures w14:val="none"/>
        </w:rPr>
        <w:t xml:space="preserve">Key steps </w:t>
      </w:r>
      <w:r w:rsidR="00C44CDF" w:rsidRPr="00590E10">
        <w:rPr>
          <w:rFonts w:ascii="Calibri" w:eastAsia="Times New Roman" w:hAnsi="Calibri" w:cs="Calibri"/>
          <w:color w:val="215E99" w:themeColor="text2" w:themeTint="BF"/>
          <w:kern w:val="0"/>
          <w14:ligatures w14:val="none"/>
        </w:rPr>
        <w:t>are</w:t>
      </w:r>
      <w:r w:rsidR="00B201E3" w:rsidRPr="00590E10">
        <w:rPr>
          <w:rFonts w:ascii="Calibri" w:eastAsia="Times New Roman" w:hAnsi="Calibri" w:cs="Calibri"/>
          <w:color w:val="215E99" w:themeColor="text2" w:themeTint="BF"/>
          <w:kern w:val="0"/>
          <w14:ligatures w14:val="none"/>
        </w:rPr>
        <w:t xml:space="preserve"> your "meeting notes." </w:t>
      </w:r>
      <w:r w:rsidR="00FF0DF0" w:rsidRPr="00590E10">
        <w:rPr>
          <w:rFonts w:ascii="Calibri" w:eastAsia="Times New Roman" w:hAnsi="Calibri" w:cs="Calibri"/>
          <w:color w:val="215E99" w:themeColor="text2" w:themeTint="BF"/>
          <w:kern w:val="0"/>
          <w14:ligatures w14:val="none"/>
        </w:rPr>
        <w:t xml:space="preserve">During the meeting, when you discuss the </w:t>
      </w:r>
      <w:proofErr w:type="gramStart"/>
      <w:r w:rsidR="00FF0DF0" w:rsidRPr="00590E10">
        <w:rPr>
          <w:rFonts w:ascii="Calibri" w:eastAsia="Times New Roman" w:hAnsi="Calibri" w:cs="Calibri"/>
          <w:color w:val="215E99" w:themeColor="text2" w:themeTint="BF"/>
          <w:kern w:val="0"/>
          <w14:ligatures w14:val="none"/>
        </w:rPr>
        <w:t>actions</w:t>
      </w:r>
      <w:proofErr w:type="gramEnd"/>
      <w:r w:rsidR="00FF0DF0" w:rsidRPr="00590E10">
        <w:rPr>
          <w:rFonts w:ascii="Calibri" w:eastAsia="Times New Roman" w:hAnsi="Calibri" w:cs="Calibri"/>
          <w:color w:val="215E99" w:themeColor="text2" w:themeTint="BF"/>
          <w:kern w:val="0"/>
          <w14:ligatures w14:val="none"/>
        </w:rPr>
        <w:t xml:space="preserve"> you will take to support the outcome, those items should be recorded as key steps and then used to develop Part V. They do not need to be word-for-word, but they should accurately reflect what you plan to do.</w:t>
      </w:r>
    </w:p>
    <w:p w14:paraId="2DDEE135" w14:textId="3E144B3B" w:rsidR="00883E91" w:rsidRPr="00B86432" w:rsidRDefault="00E97D0C" w:rsidP="00A6463F">
      <w:pPr>
        <w:pStyle w:val="ListParagraph"/>
        <w:spacing w:after="0" w:line="240" w:lineRule="auto"/>
        <w:ind w:left="0"/>
        <w:rPr>
          <w:rFonts w:ascii="Calibri" w:eastAsia="Times New Roman" w:hAnsi="Calibri" w:cs="Calibri"/>
          <w:kern w:val="0"/>
          <w14:ligatures w14:val="none"/>
        </w:rPr>
      </w:pPr>
      <w:r w:rsidRPr="00B86432">
        <w:rPr>
          <w:rFonts w:ascii="Calibri" w:eastAsia="Times New Roman" w:hAnsi="Calibri" w:cs="Calibri"/>
          <w:b/>
          <w:bCs/>
          <w:color w:val="215E99" w:themeColor="text2" w:themeTint="BF"/>
          <w:kern w:val="0"/>
          <w14:ligatures w14:val="none"/>
        </w:rPr>
        <w:t>Q</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0</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B52593" w:rsidRPr="00FF0DF0">
        <w:rPr>
          <w:rFonts w:ascii="Calibri" w:eastAsia="Times New Roman" w:hAnsi="Calibri" w:cs="Calibri"/>
          <w:b/>
          <w:bCs/>
          <w:kern w:val="0"/>
          <w14:ligatures w14:val="none"/>
        </w:rPr>
        <w:t>Is it possible to use SRAP for a home owned by the individual’s special needs trust?</w:t>
      </w:r>
    </w:p>
    <w:p w14:paraId="322720FC" w14:textId="58C8DC62" w:rsidR="0093588D" w:rsidRPr="00590E10" w:rsidRDefault="00E97D0C" w:rsidP="00B52593">
      <w:pPr>
        <w:spacing w:after="0" w:line="240" w:lineRule="auto"/>
        <w:rPr>
          <w:rFonts w:ascii="Calibri" w:eastAsia="Times New Roman" w:hAnsi="Calibri" w:cs="Calibri"/>
          <w:color w:val="215E99" w:themeColor="text2" w:themeTint="BF"/>
          <w:kern w:val="0"/>
          <w14:ligatures w14:val="none"/>
        </w:rPr>
      </w:pPr>
      <w:r w:rsidRPr="00B86432">
        <w:rPr>
          <w:rFonts w:ascii="Calibri" w:eastAsia="Times New Roman" w:hAnsi="Calibri" w:cs="Calibri"/>
          <w:b/>
          <w:bCs/>
          <w:color w:val="215E99" w:themeColor="text2" w:themeTint="BF"/>
          <w:kern w:val="0"/>
          <w14:ligatures w14:val="none"/>
        </w:rPr>
        <w:t>A</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0</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B52593" w:rsidRPr="00590E10">
        <w:rPr>
          <w:rFonts w:ascii="Calibri" w:eastAsia="Times New Roman" w:hAnsi="Calibri" w:cs="Calibri"/>
          <w:color w:val="215E99" w:themeColor="text2" w:themeTint="BF"/>
          <w:kern w:val="0"/>
          <w14:ligatures w14:val="none"/>
        </w:rPr>
        <w:t>No</w:t>
      </w:r>
    </w:p>
    <w:p w14:paraId="288E54C7" w14:textId="77777777" w:rsidR="00B52593" w:rsidRPr="00B86432" w:rsidRDefault="00B52593" w:rsidP="00B52593">
      <w:pPr>
        <w:spacing w:after="0" w:line="240" w:lineRule="auto"/>
        <w:rPr>
          <w:rFonts w:ascii="Calibri" w:eastAsia="Times New Roman" w:hAnsi="Calibri" w:cs="Calibri"/>
          <w:color w:val="FF0000"/>
          <w:kern w:val="0"/>
          <w14:ligatures w14:val="none"/>
        </w:rPr>
      </w:pPr>
    </w:p>
    <w:p w14:paraId="6CD49186" w14:textId="32CB313A" w:rsidR="00883E91" w:rsidRPr="00FF0DF0" w:rsidRDefault="00FD7F1A" w:rsidP="00A6463F">
      <w:pPr>
        <w:pStyle w:val="ListParagraph"/>
        <w:spacing w:after="0" w:line="240" w:lineRule="auto"/>
        <w:ind w:left="0"/>
        <w:rPr>
          <w:rFonts w:ascii="Calibri" w:eastAsia="Times New Roman" w:hAnsi="Calibri" w:cs="Calibri"/>
          <w:b/>
          <w:bCs/>
          <w:kern w:val="0"/>
          <w14:ligatures w14:val="none"/>
        </w:rPr>
      </w:pPr>
      <w:r w:rsidRPr="00B86432">
        <w:rPr>
          <w:rFonts w:ascii="Calibri" w:eastAsia="Times New Roman" w:hAnsi="Calibri" w:cs="Calibri"/>
          <w:b/>
          <w:bCs/>
          <w:color w:val="215E99" w:themeColor="text2" w:themeTint="BF"/>
          <w:kern w:val="0"/>
          <w14:ligatures w14:val="none"/>
        </w:rPr>
        <w:t>Q</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1</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B52593" w:rsidRPr="00FF0DF0">
        <w:rPr>
          <w:rFonts w:ascii="Calibri" w:eastAsia="Times New Roman" w:hAnsi="Calibri" w:cs="Calibri"/>
          <w:b/>
          <w:bCs/>
          <w:kern w:val="0"/>
          <w14:ligatures w14:val="none"/>
        </w:rPr>
        <w:t xml:space="preserve">What </w:t>
      </w:r>
      <w:r w:rsidR="00F20DAF" w:rsidRPr="00FF0DF0">
        <w:rPr>
          <w:rFonts w:ascii="Calibri" w:eastAsia="Times New Roman" w:hAnsi="Calibri" w:cs="Calibri"/>
          <w:b/>
          <w:bCs/>
          <w:kern w:val="0"/>
          <w14:ligatures w14:val="none"/>
        </w:rPr>
        <w:t>are</w:t>
      </w:r>
      <w:r w:rsidR="00B52593" w:rsidRPr="00FF0DF0">
        <w:rPr>
          <w:rFonts w:ascii="Calibri" w:eastAsia="Times New Roman" w:hAnsi="Calibri" w:cs="Calibri"/>
          <w:b/>
          <w:bCs/>
          <w:kern w:val="0"/>
          <w14:ligatures w14:val="none"/>
        </w:rPr>
        <w:t xml:space="preserve"> the rules for visitors for someone who has the SRAP voucher? Are family members able to stay weeks at a time? Can parents work out of the home while visiting?</w:t>
      </w:r>
    </w:p>
    <w:p w14:paraId="4365172B" w14:textId="16834AD9" w:rsidR="00B52593" w:rsidRPr="00590E10" w:rsidRDefault="00FD7F1A" w:rsidP="00B52593">
      <w:pPr>
        <w:spacing w:after="0" w:line="240" w:lineRule="auto"/>
        <w:rPr>
          <w:rFonts w:ascii="Calibri" w:eastAsia="Times New Roman" w:hAnsi="Calibri" w:cs="Calibri"/>
          <w:color w:val="215E99" w:themeColor="text2" w:themeTint="BF"/>
          <w:kern w:val="0"/>
          <w14:ligatures w14:val="none"/>
        </w:rPr>
      </w:pPr>
      <w:r w:rsidRPr="00B86432">
        <w:rPr>
          <w:rFonts w:ascii="Calibri" w:eastAsia="Times New Roman" w:hAnsi="Calibri" w:cs="Calibri"/>
          <w:b/>
          <w:bCs/>
          <w:color w:val="215E99" w:themeColor="text2" w:themeTint="BF"/>
          <w:kern w:val="0"/>
          <w14:ligatures w14:val="none"/>
        </w:rPr>
        <w:t>A</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1</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B52593" w:rsidRPr="00590E10">
        <w:rPr>
          <w:rFonts w:ascii="Calibri" w:eastAsia="Times New Roman" w:hAnsi="Calibri" w:cs="Calibri"/>
          <w:color w:val="215E99" w:themeColor="text2" w:themeTint="BF"/>
          <w:kern w:val="0"/>
          <w14:ligatures w14:val="none"/>
        </w:rPr>
        <w:t xml:space="preserve">Families, friends, </w:t>
      </w:r>
      <w:r w:rsidR="00FF0DF0" w:rsidRPr="00590E10">
        <w:rPr>
          <w:rFonts w:ascii="Calibri" w:eastAsia="Times New Roman" w:hAnsi="Calibri" w:cs="Calibri"/>
          <w:color w:val="215E99" w:themeColor="text2" w:themeTint="BF"/>
          <w:kern w:val="0"/>
          <w14:ligatures w14:val="none"/>
        </w:rPr>
        <w:t xml:space="preserve">and </w:t>
      </w:r>
      <w:r w:rsidR="00B52593" w:rsidRPr="00590E10">
        <w:rPr>
          <w:rFonts w:ascii="Calibri" w:eastAsia="Times New Roman" w:hAnsi="Calibri" w:cs="Calibri"/>
          <w:color w:val="215E99" w:themeColor="text2" w:themeTint="BF"/>
          <w:kern w:val="0"/>
          <w14:ligatures w14:val="none"/>
        </w:rPr>
        <w:t xml:space="preserve">anyone who is not on the lease can only stay as long as the lease allows.  Sometimes this is 3 days, sometimes this is a week.  Once they exceed this time </w:t>
      </w:r>
      <w:r w:rsidR="00F20DAF" w:rsidRPr="00590E10">
        <w:rPr>
          <w:rFonts w:ascii="Calibri" w:eastAsia="Times New Roman" w:hAnsi="Calibri" w:cs="Calibri"/>
          <w:color w:val="215E99" w:themeColor="text2" w:themeTint="BF"/>
          <w:kern w:val="0"/>
          <w14:ligatures w14:val="none"/>
        </w:rPr>
        <w:t>limit,</w:t>
      </w:r>
      <w:r w:rsidR="00B52593" w:rsidRPr="00590E10">
        <w:rPr>
          <w:rFonts w:ascii="Calibri" w:eastAsia="Times New Roman" w:hAnsi="Calibri" w:cs="Calibri"/>
          <w:color w:val="215E99" w:themeColor="text2" w:themeTint="BF"/>
          <w:kern w:val="0"/>
          <w14:ligatures w14:val="none"/>
        </w:rPr>
        <w:t xml:space="preserve"> they become an unauthorized occupant and jeopardize the </w:t>
      </w:r>
      <w:r w:rsidR="00C44CDF" w:rsidRPr="00590E10">
        <w:rPr>
          <w:rFonts w:ascii="Calibri" w:eastAsia="Times New Roman" w:hAnsi="Calibri" w:cs="Calibri"/>
          <w:color w:val="215E99" w:themeColor="text2" w:themeTint="BF"/>
          <w:kern w:val="0"/>
          <w14:ligatures w14:val="none"/>
        </w:rPr>
        <w:t>individual’s</w:t>
      </w:r>
      <w:r w:rsidR="00B52593" w:rsidRPr="00590E10">
        <w:rPr>
          <w:rFonts w:ascii="Calibri" w:eastAsia="Times New Roman" w:hAnsi="Calibri" w:cs="Calibri"/>
          <w:color w:val="215E99" w:themeColor="text2" w:themeTint="BF"/>
          <w:kern w:val="0"/>
          <w14:ligatures w14:val="none"/>
        </w:rPr>
        <w:t xml:space="preserve"> tenancy, potentially causing eviction.</w:t>
      </w:r>
    </w:p>
    <w:p w14:paraId="021E7FBE" w14:textId="37BC19F0" w:rsidR="00B52593" w:rsidRPr="00B86432" w:rsidRDefault="00B52593" w:rsidP="00B52593">
      <w:pPr>
        <w:spacing w:after="0" w:line="240" w:lineRule="auto"/>
        <w:rPr>
          <w:rFonts w:ascii="Calibri" w:eastAsia="Times New Roman" w:hAnsi="Calibri" w:cs="Calibri"/>
          <w:kern w:val="0"/>
          <w14:ligatures w14:val="none"/>
        </w:rPr>
      </w:pPr>
    </w:p>
    <w:p w14:paraId="1D6EFD40" w14:textId="02C0AC8A" w:rsidR="00883E91" w:rsidRPr="00FF0DF0" w:rsidRDefault="005E1B3A" w:rsidP="00A6463F">
      <w:pPr>
        <w:pStyle w:val="ListParagraph"/>
        <w:spacing w:after="0" w:line="240" w:lineRule="auto"/>
        <w:ind w:left="0"/>
        <w:rPr>
          <w:rFonts w:ascii="Calibri" w:eastAsia="Times New Roman" w:hAnsi="Calibri" w:cs="Calibri"/>
          <w:b/>
          <w:bCs/>
          <w:kern w:val="0"/>
          <w14:ligatures w14:val="none"/>
        </w:rPr>
      </w:pPr>
      <w:r w:rsidRPr="00B86432">
        <w:rPr>
          <w:rFonts w:ascii="Calibri" w:eastAsia="Times New Roman" w:hAnsi="Calibri" w:cs="Calibri"/>
          <w:b/>
          <w:bCs/>
          <w:color w:val="215E99" w:themeColor="text2" w:themeTint="BF"/>
          <w:kern w:val="0"/>
          <w14:ligatures w14:val="none"/>
        </w:rPr>
        <w:t>Q</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2</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D3498A" w:rsidRPr="00FF0DF0">
        <w:rPr>
          <w:rFonts w:ascii="Calibri" w:eastAsia="Times New Roman" w:hAnsi="Calibri" w:cs="Calibri"/>
          <w:b/>
          <w:bCs/>
          <w:kern w:val="0"/>
          <w14:ligatures w14:val="none"/>
        </w:rPr>
        <w:t xml:space="preserve">Is it against </w:t>
      </w:r>
      <w:r w:rsidR="00F20DAF" w:rsidRPr="00FF0DF0">
        <w:rPr>
          <w:rFonts w:ascii="Calibri" w:eastAsia="Times New Roman" w:hAnsi="Calibri" w:cs="Calibri"/>
          <w:b/>
          <w:bCs/>
          <w:kern w:val="0"/>
          <w14:ligatures w14:val="none"/>
        </w:rPr>
        <w:t>a</w:t>
      </w:r>
      <w:r w:rsidR="00D3498A" w:rsidRPr="00FF0DF0">
        <w:rPr>
          <w:rFonts w:ascii="Calibri" w:eastAsia="Times New Roman" w:hAnsi="Calibri" w:cs="Calibri"/>
          <w:b/>
          <w:bCs/>
          <w:kern w:val="0"/>
          <w14:ligatures w14:val="none"/>
        </w:rPr>
        <w:t xml:space="preserve">n </w:t>
      </w:r>
      <w:r w:rsidR="00F20DAF" w:rsidRPr="00FF0DF0">
        <w:rPr>
          <w:rFonts w:ascii="Calibri" w:eastAsia="Times New Roman" w:hAnsi="Calibri" w:cs="Calibri"/>
          <w:b/>
          <w:bCs/>
          <w:kern w:val="0"/>
          <w14:ligatures w14:val="none"/>
        </w:rPr>
        <w:t>individual’s</w:t>
      </w:r>
      <w:r w:rsidR="00D3498A" w:rsidRPr="00FF0DF0">
        <w:rPr>
          <w:rFonts w:ascii="Calibri" w:eastAsia="Times New Roman" w:hAnsi="Calibri" w:cs="Calibri"/>
          <w:b/>
          <w:bCs/>
          <w:kern w:val="0"/>
          <w14:ligatures w14:val="none"/>
        </w:rPr>
        <w:t xml:space="preserve"> rights for their family members to remove their electronics at night simply for them to go to bed</w:t>
      </w:r>
      <w:r w:rsidR="00FF0DF0">
        <w:rPr>
          <w:rFonts w:ascii="Calibri" w:eastAsia="Times New Roman" w:hAnsi="Calibri" w:cs="Calibri"/>
          <w:b/>
          <w:bCs/>
          <w:kern w:val="0"/>
          <w14:ligatures w14:val="none"/>
        </w:rPr>
        <w:t>?</w:t>
      </w:r>
      <w:r w:rsidR="00D3498A" w:rsidRPr="00FF0DF0">
        <w:rPr>
          <w:rFonts w:ascii="Calibri" w:eastAsia="Times New Roman" w:hAnsi="Calibri" w:cs="Calibri"/>
          <w:b/>
          <w:bCs/>
          <w:kern w:val="0"/>
          <w14:ligatures w14:val="none"/>
        </w:rPr>
        <w:t xml:space="preserve"> It is not written in the </w:t>
      </w:r>
      <w:r w:rsidR="00CD5017" w:rsidRPr="00FF0DF0">
        <w:rPr>
          <w:rFonts w:ascii="Calibri" w:eastAsia="Times New Roman" w:hAnsi="Calibri" w:cs="Calibri"/>
          <w:b/>
          <w:bCs/>
          <w:kern w:val="0"/>
          <w14:ligatures w14:val="none"/>
        </w:rPr>
        <w:t>ISP but</w:t>
      </w:r>
      <w:r w:rsidR="00D3498A" w:rsidRPr="00FF0DF0">
        <w:rPr>
          <w:rFonts w:ascii="Calibri" w:eastAsia="Times New Roman" w:hAnsi="Calibri" w:cs="Calibri"/>
          <w:b/>
          <w:bCs/>
          <w:kern w:val="0"/>
          <w14:ligatures w14:val="none"/>
        </w:rPr>
        <w:t xml:space="preserve"> has been a routine for the individual</w:t>
      </w:r>
      <w:r w:rsidR="00FF0DF0">
        <w:rPr>
          <w:rFonts w:ascii="Calibri" w:eastAsia="Times New Roman" w:hAnsi="Calibri" w:cs="Calibri"/>
          <w:b/>
          <w:bCs/>
          <w:kern w:val="0"/>
          <w14:ligatures w14:val="none"/>
        </w:rPr>
        <w:t>.</w:t>
      </w:r>
    </w:p>
    <w:p w14:paraId="6E6BE349" w14:textId="2404FCD8" w:rsidR="00D3498A" w:rsidRPr="00590E10" w:rsidRDefault="005E1B3A" w:rsidP="00A6463F">
      <w:pPr>
        <w:spacing w:after="0" w:line="240" w:lineRule="auto"/>
        <w:rPr>
          <w:rFonts w:ascii="Calibri" w:eastAsia="Times New Roman" w:hAnsi="Calibri" w:cs="Calibri"/>
          <w:color w:val="215E99" w:themeColor="text2" w:themeTint="BF"/>
          <w:kern w:val="0"/>
          <w14:ligatures w14:val="none"/>
        </w:rPr>
      </w:pPr>
      <w:r w:rsidRPr="00B86432">
        <w:rPr>
          <w:rFonts w:ascii="Calibri" w:eastAsia="Times New Roman" w:hAnsi="Calibri" w:cs="Calibri"/>
          <w:b/>
          <w:bCs/>
          <w:color w:val="215E99" w:themeColor="text2" w:themeTint="BF"/>
          <w:kern w:val="0"/>
          <w14:ligatures w14:val="none"/>
        </w:rPr>
        <w:t>A</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2</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D3498A" w:rsidRPr="00590E10">
        <w:rPr>
          <w:rFonts w:ascii="Calibri" w:eastAsia="Times New Roman" w:hAnsi="Calibri" w:cs="Calibri"/>
          <w:color w:val="215E99" w:themeColor="text2" w:themeTint="BF"/>
          <w:kern w:val="0"/>
          <w14:ligatures w14:val="none"/>
        </w:rPr>
        <w:t>It would depend on whether the individual is receiving a DD Waiver service and if the family is a paid provider.</w:t>
      </w:r>
      <w:r w:rsidR="00994B70" w:rsidRPr="00590E10">
        <w:rPr>
          <w:rFonts w:ascii="Calibri" w:hAnsi="Calibri" w:cs="Calibri"/>
          <w:color w:val="215E99" w:themeColor="text2" w:themeTint="BF"/>
        </w:rPr>
        <w:t xml:space="preserve"> </w:t>
      </w:r>
      <w:r w:rsidR="00994B70" w:rsidRPr="00590E10">
        <w:rPr>
          <w:rFonts w:ascii="Calibri" w:eastAsia="Times New Roman" w:hAnsi="Calibri" w:cs="Calibri"/>
          <w:color w:val="215E99" w:themeColor="text2" w:themeTint="BF"/>
          <w:kern w:val="0"/>
          <w14:ligatures w14:val="none"/>
        </w:rPr>
        <w:t>If the parent is the paid supporter, that is not allowable. If the family is doing this as a natural support, while far from ideal, this would be beyond the scope of DMAS.</w:t>
      </w:r>
    </w:p>
    <w:p w14:paraId="5E85406D" w14:textId="77777777" w:rsidR="00FF0DF0" w:rsidRPr="00590E10" w:rsidRDefault="00FF0DF0" w:rsidP="00FF0DF0">
      <w:pPr>
        <w:spacing w:after="0" w:line="300" w:lineRule="atLeast"/>
        <w:rPr>
          <w:rFonts w:ascii="Calibri" w:eastAsia="Times New Roman" w:hAnsi="Calibri" w:cs="Calibri"/>
          <w:color w:val="215E99" w:themeColor="text2" w:themeTint="BF"/>
          <w:kern w:val="0"/>
          <w14:ligatures w14:val="none"/>
        </w:rPr>
      </w:pPr>
      <w:r w:rsidRPr="00590E10">
        <w:rPr>
          <w:rFonts w:ascii="Calibri" w:eastAsia="Times New Roman" w:hAnsi="Calibri" w:cs="Calibri"/>
          <w:color w:val="215E99" w:themeColor="text2" w:themeTint="BF"/>
          <w:kern w:val="0"/>
          <w14:ligatures w14:val="none"/>
        </w:rPr>
        <w:t>Individuals must have the ability to make and receive private phone calls and to use personal communication methods such as text or email. While this exact wording is not spelled out in regulation, any restriction on a person’s autonomy or choice must be documented in the ISP as an HCBS modification.</w:t>
      </w:r>
    </w:p>
    <w:p w14:paraId="6A57C983" w14:textId="77777777" w:rsidR="00994B70" w:rsidRPr="00FF0DF0" w:rsidRDefault="00994B70" w:rsidP="00A6463F">
      <w:pPr>
        <w:spacing w:after="0" w:line="240" w:lineRule="auto"/>
        <w:rPr>
          <w:rFonts w:ascii="Calibri" w:eastAsia="Times New Roman" w:hAnsi="Calibri" w:cs="Calibri"/>
          <w:kern w:val="0"/>
          <w14:ligatures w14:val="none"/>
        </w:rPr>
      </w:pPr>
    </w:p>
    <w:p w14:paraId="58A66547" w14:textId="77777777" w:rsidR="0093588D" w:rsidRDefault="0093588D" w:rsidP="00A6463F">
      <w:pPr>
        <w:pStyle w:val="ListParagraph"/>
        <w:spacing w:after="0" w:line="240" w:lineRule="auto"/>
        <w:ind w:left="0"/>
        <w:rPr>
          <w:rFonts w:ascii="Calibri" w:eastAsia="Times New Roman" w:hAnsi="Calibri" w:cs="Calibri"/>
          <w:color w:val="FF0000"/>
          <w:kern w:val="0"/>
          <w14:ligatures w14:val="none"/>
        </w:rPr>
      </w:pPr>
    </w:p>
    <w:p w14:paraId="221F353E" w14:textId="77777777" w:rsidR="00B539A8" w:rsidRPr="00B86432" w:rsidRDefault="00B539A8" w:rsidP="00A6463F">
      <w:pPr>
        <w:pStyle w:val="ListParagraph"/>
        <w:spacing w:after="0" w:line="240" w:lineRule="auto"/>
        <w:ind w:left="0"/>
        <w:rPr>
          <w:rFonts w:ascii="Calibri" w:eastAsia="Times New Roman" w:hAnsi="Calibri" w:cs="Calibri"/>
          <w:color w:val="FF0000"/>
          <w:kern w:val="0"/>
          <w14:ligatures w14:val="none"/>
        </w:rPr>
      </w:pPr>
    </w:p>
    <w:p w14:paraId="393CCDB9" w14:textId="2767C36E" w:rsidR="00DF54FD" w:rsidRPr="00B86432" w:rsidRDefault="005E1B3A" w:rsidP="003977BD">
      <w:pPr>
        <w:pStyle w:val="ListParagraph"/>
        <w:spacing w:line="240" w:lineRule="auto"/>
        <w:ind w:left="0"/>
        <w:rPr>
          <w:rFonts w:ascii="Calibri" w:eastAsia="Times New Roman" w:hAnsi="Calibri" w:cs="Calibri"/>
          <w:kern w:val="0"/>
          <w14:ligatures w14:val="none"/>
        </w:rPr>
      </w:pPr>
      <w:r w:rsidRPr="00B86432">
        <w:rPr>
          <w:rFonts w:ascii="Calibri" w:eastAsia="Times New Roman" w:hAnsi="Calibri" w:cs="Calibri"/>
          <w:b/>
          <w:bCs/>
          <w:color w:val="215E99" w:themeColor="text2" w:themeTint="BF"/>
          <w:kern w:val="0"/>
          <w14:ligatures w14:val="none"/>
        </w:rPr>
        <w:lastRenderedPageBreak/>
        <w:t>Q</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3</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B52593" w:rsidRPr="00FF0DF0">
        <w:rPr>
          <w:rFonts w:ascii="Calibri" w:eastAsia="Times New Roman" w:hAnsi="Calibri" w:cs="Calibri"/>
          <w:b/>
          <w:bCs/>
          <w:kern w:val="0"/>
          <w14:ligatures w14:val="none"/>
        </w:rPr>
        <w:t>For independent living and supported living</w:t>
      </w:r>
      <w:r w:rsidR="00FF0DF0" w:rsidRPr="00FF0DF0">
        <w:rPr>
          <w:rFonts w:ascii="Calibri" w:eastAsia="Times New Roman" w:hAnsi="Calibri" w:cs="Calibri"/>
          <w:b/>
          <w:bCs/>
          <w:kern w:val="0"/>
          <w14:ligatures w14:val="none"/>
        </w:rPr>
        <w:t>,</w:t>
      </w:r>
      <w:r w:rsidR="00B52593" w:rsidRPr="00FF0DF0">
        <w:rPr>
          <w:rFonts w:ascii="Calibri" w:eastAsia="Times New Roman" w:hAnsi="Calibri" w:cs="Calibri"/>
          <w:b/>
          <w:bCs/>
          <w:kern w:val="0"/>
          <w14:ligatures w14:val="none"/>
        </w:rPr>
        <w:t xml:space="preserve"> is the provider require</w:t>
      </w:r>
      <w:r w:rsidR="00FF0DF0" w:rsidRPr="00FF0DF0">
        <w:rPr>
          <w:rFonts w:ascii="Calibri" w:eastAsia="Times New Roman" w:hAnsi="Calibri" w:cs="Calibri"/>
          <w:b/>
          <w:bCs/>
          <w:kern w:val="0"/>
          <w14:ligatures w14:val="none"/>
        </w:rPr>
        <w:t>d</w:t>
      </w:r>
      <w:r w:rsidR="00B52593" w:rsidRPr="00FF0DF0">
        <w:rPr>
          <w:rFonts w:ascii="Calibri" w:eastAsia="Times New Roman" w:hAnsi="Calibri" w:cs="Calibri"/>
          <w:b/>
          <w:bCs/>
          <w:kern w:val="0"/>
          <w14:ligatures w14:val="none"/>
        </w:rPr>
        <w:t xml:space="preserve"> to provide community engagement opportunities</w:t>
      </w:r>
      <w:r w:rsidR="00FF0DF0" w:rsidRPr="00FF0DF0">
        <w:rPr>
          <w:rFonts w:ascii="Calibri" w:eastAsia="Times New Roman" w:hAnsi="Calibri" w:cs="Calibri"/>
          <w:b/>
          <w:bCs/>
          <w:kern w:val="0"/>
          <w14:ligatures w14:val="none"/>
        </w:rPr>
        <w:t>?</w:t>
      </w:r>
    </w:p>
    <w:p w14:paraId="5C174051" w14:textId="54992BE8" w:rsidR="00B52593" w:rsidRPr="00590E10" w:rsidRDefault="005E1B3A" w:rsidP="003977BD">
      <w:pPr>
        <w:pStyle w:val="ListParagraph"/>
        <w:spacing w:line="240" w:lineRule="auto"/>
        <w:ind w:hanging="720"/>
        <w:rPr>
          <w:rFonts w:ascii="Calibri" w:eastAsia="Times New Roman" w:hAnsi="Calibri" w:cs="Calibri"/>
          <w:color w:val="215E99" w:themeColor="text2" w:themeTint="BF"/>
          <w:kern w:val="0"/>
          <w14:ligatures w14:val="none"/>
        </w:rPr>
      </w:pPr>
      <w:r w:rsidRPr="00B86432">
        <w:rPr>
          <w:rFonts w:ascii="Calibri" w:eastAsia="Times New Roman" w:hAnsi="Calibri" w:cs="Calibri"/>
          <w:b/>
          <w:bCs/>
          <w:color w:val="215E99" w:themeColor="text2" w:themeTint="BF"/>
          <w:kern w:val="0"/>
          <w14:ligatures w14:val="none"/>
        </w:rPr>
        <w:t>A</w:t>
      </w:r>
      <w:r w:rsidR="00DF54FD"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3</w:t>
      </w:r>
      <w:r w:rsidR="00DF54FD"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kern w:val="0"/>
          <w14:ligatures w14:val="none"/>
        </w:rPr>
        <w:t xml:space="preserve"> </w:t>
      </w:r>
      <w:r w:rsidR="00B52593" w:rsidRPr="00590E10">
        <w:rPr>
          <w:rFonts w:ascii="Calibri" w:eastAsia="Times New Roman" w:hAnsi="Calibri" w:cs="Calibri"/>
          <w:color w:val="215E99" w:themeColor="text2" w:themeTint="BF"/>
          <w:kern w:val="0"/>
          <w14:ligatures w14:val="none"/>
        </w:rPr>
        <w:t xml:space="preserve">Licensing regulation: </w:t>
      </w:r>
      <w:r w:rsidR="00B52593" w:rsidRPr="00590E10">
        <w:rPr>
          <w:rFonts w:ascii="Calibri" w:eastAsia="Times New Roman" w:hAnsi="Calibri" w:cs="Calibri"/>
          <w:b/>
          <w:bCs/>
          <w:color w:val="215E99" w:themeColor="text2" w:themeTint="BF"/>
          <w:kern w:val="0"/>
          <w14:ligatures w14:val="none"/>
        </w:rPr>
        <w:t>12VAC35-105-610. Community participation.</w:t>
      </w:r>
    </w:p>
    <w:p w14:paraId="5ECA68D7" w14:textId="030B56AB" w:rsidR="005D665D" w:rsidRPr="00590E10" w:rsidRDefault="00B52593" w:rsidP="00B52593">
      <w:pPr>
        <w:pStyle w:val="ListParagraph"/>
        <w:spacing w:line="240" w:lineRule="auto"/>
        <w:ind w:left="0"/>
        <w:rPr>
          <w:rFonts w:ascii="Calibri" w:eastAsia="Times New Roman" w:hAnsi="Calibri" w:cs="Calibri"/>
          <w:color w:val="215E99" w:themeColor="text2" w:themeTint="BF"/>
          <w:kern w:val="0"/>
          <w14:ligatures w14:val="none"/>
        </w:rPr>
      </w:pPr>
      <w:r w:rsidRPr="00590E10">
        <w:rPr>
          <w:rFonts w:ascii="Calibri" w:eastAsia="Times New Roman" w:hAnsi="Calibri" w:cs="Calibri"/>
          <w:color w:val="215E99" w:themeColor="text2" w:themeTint="BF"/>
          <w:kern w:val="0"/>
          <w14:ligatures w14:val="none"/>
        </w:rPr>
        <w:t xml:space="preserve">Individuals receiving residential and day support services shall be afforded opportunities to participate in community activities that are based on their personal interests or preferences. The provider </w:t>
      </w:r>
      <w:proofErr w:type="gramStart"/>
      <w:r w:rsidRPr="00590E10">
        <w:rPr>
          <w:rFonts w:ascii="Calibri" w:eastAsia="Times New Roman" w:hAnsi="Calibri" w:cs="Calibri"/>
          <w:color w:val="215E99" w:themeColor="text2" w:themeTint="BF"/>
          <w:kern w:val="0"/>
          <w14:ligatures w14:val="none"/>
        </w:rPr>
        <w:t>shall</w:t>
      </w:r>
      <w:proofErr w:type="gramEnd"/>
      <w:r w:rsidRPr="00590E10">
        <w:rPr>
          <w:rFonts w:ascii="Calibri" w:eastAsia="Times New Roman" w:hAnsi="Calibri" w:cs="Calibri"/>
          <w:color w:val="215E99" w:themeColor="text2" w:themeTint="BF"/>
          <w:kern w:val="0"/>
          <w14:ligatures w14:val="none"/>
        </w:rPr>
        <w:t xml:space="preserve"> have written documentation that such opportunities were made available to individuals served.</w:t>
      </w:r>
    </w:p>
    <w:p w14:paraId="4165A100" w14:textId="77777777" w:rsidR="0093588D" w:rsidRPr="00B86432" w:rsidRDefault="0093588D" w:rsidP="00A6463F">
      <w:pPr>
        <w:pStyle w:val="ListParagraph"/>
        <w:spacing w:line="240" w:lineRule="auto"/>
        <w:ind w:left="0"/>
        <w:rPr>
          <w:rFonts w:ascii="Calibri" w:eastAsia="Times New Roman" w:hAnsi="Calibri" w:cs="Calibri"/>
          <w:color w:val="FF0000"/>
          <w:kern w:val="0"/>
          <w14:ligatures w14:val="none"/>
        </w:rPr>
      </w:pPr>
    </w:p>
    <w:p w14:paraId="7F886892" w14:textId="24DEC866" w:rsidR="00883E91" w:rsidRPr="00816D14" w:rsidRDefault="00547F46" w:rsidP="00A6463F">
      <w:pPr>
        <w:pStyle w:val="ListParagraph"/>
        <w:spacing w:after="0" w:line="240" w:lineRule="auto"/>
        <w:ind w:left="0"/>
        <w:rPr>
          <w:rFonts w:ascii="Calibri" w:eastAsia="Times New Roman" w:hAnsi="Calibri" w:cs="Calibri"/>
          <w:b/>
          <w:bCs/>
          <w:kern w:val="0"/>
          <w14:ligatures w14:val="none"/>
        </w:rPr>
      </w:pPr>
      <w:r w:rsidRPr="00B86432">
        <w:rPr>
          <w:rFonts w:ascii="Calibri" w:eastAsia="Times New Roman" w:hAnsi="Calibri" w:cs="Calibri"/>
          <w:b/>
          <w:bCs/>
          <w:color w:val="215E99" w:themeColor="text2" w:themeTint="BF"/>
          <w:kern w:val="0"/>
          <w14:ligatures w14:val="none"/>
        </w:rPr>
        <w:t>Q</w:t>
      </w:r>
      <w:r w:rsidR="009D2FFB"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4</w:t>
      </w:r>
      <w:r w:rsidR="009D2FFB"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2937DE" w:rsidRPr="00816D14">
        <w:rPr>
          <w:rFonts w:ascii="Calibri" w:eastAsia="Times New Roman" w:hAnsi="Calibri" w:cs="Calibri"/>
          <w:b/>
          <w:bCs/>
          <w:kern w:val="0"/>
          <w14:ligatures w14:val="none"/>
        </w:rPr>
        <w:t>D</w:t>
      </w:r>
      <w:r w:rsidR="006A3425" w:rsidRPr="00816D14">
        <w:rPr>
          <w:rFonts w:ascii="Calibri" w:eastAsia="Times New Roman" w:hAnsi="Calibri" w:cs="Calibri"/>
          <w:b/>
          <w:bCs/>
          <w:kern w:val="0"/>
          <w14:ligatures w14:val="none"/>
        </w:rPr>
        <w:t>oes the lease agreement need to be signed every year</w:t>
      </w:r>
      <w:r w:rsidR="00816D14" w:rsidRPr="00816D14">
        <w:rPr>
          <w:rFonts w:ascii="Calibri" w:eastAsia="Times New Roman" w:hAnsi="Calibri" w:cs="Calibri"/>
          <w:b/>
          <w:bCs/>
          <w:kern w:val="0"/>
          <w14:ligatures w14:val="none"/>
        </w:rPr>
        <w:t>?</w:t>
      </w:r>
    </w:p>
    <w:p w14:paraId="274C6632" w14:textId="42CAAA1C" w:rsidR="005D665D" w:rsidRPr="00B86432" w:rsidRDefault="00547F46" w:rsidP="00A6463F">
      <w:pPr>
        <w:spacing w:after="0" w:line="240" w:lineRule="auto"/>
        <w:rPr>
          <w:rFonts w:ascii="Calibri" w:eastAsia="Times New Roman" w:hAnsi="Calibri" w:cs="Calibri"/>
          <w:kern w:val="0"/>
          <w14:ligatures w14:val="none"/>
        </w:rPr>
      </w:pPr>
      <w:r w:rsidRPr="00B86432">
        <w:rPr>
          <w:rFonts w:ascii="Calibri" w:eastAsia="Times New Roman" w:hAnsi="Calibri" w:cs="Calibri"/>
          <w:b/>
          <w:bCs/>
          <w:color w:val="215E99" w:themeColor="text2" w:themeTint="BF"/>
          <w:kern w:val="0"/>
          <w14:ligatures w14:val="none"/>
        </w:rPr>
        <w:t>A</w:t>
      </w:r>
      <w:r w:rsidR="003460E7"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4</w:t>
      </w:r>
      <w:r w:rsidR="003460E7"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2937DE" w:rsidRPr="00590E10">
        <w:rPr>
          <w:rFonts w:ascii="Calibri" w:eastAsia="Times New Roman" w:hAnsi="Calibri" w:cs="Calibri"/>
          <w:color w:val="215E99" w:themeColor="text2" w:themeTint="BF"/>
          <w:kern w:val="0"/>
          <w14:ligatures w14:val="none"/>
        </w:rPr>
        <w:t>Y</w:t>
      </w:r>
      <w:r w:rsidR="006A3425" w:rsidRPr="00590E10">
        <w:rPr>
          <w:rFonts w:ascii="Calibri" w:eastAsia="Times New Roman" w:hAnsi="Calibri" w:cs="Calibri"/>
          <w:color w:val="215E99" w:themeColor="text2" w:themeTint="BF"/>
          <w:kern w:val="0"/>
          <w14:ligatures w14:val="none"/>
        </w:rPr>
        <w:t>es</w:t>
      </w:r>
      <w:r w:rsidR="00816D14" w:rsidRPr="00590E10">
        <w:rPr>
          <w:rFonts w:ascii="Calibri" w:eastAsia="Times New Roman" w:hAnsi="Calibri" w:cs="Calibri"/>
          <w:color w:val="215E99" w:themeColor="text2" w:themeTint="BF"/>
          <w:kern w:val="0"/>
          <w14:ligatures w14:val="none"/>
        </w:rPr>
        <w:t>.</w:t>
      </w:r>
    </w:p>
    <w:p w14:paraId="5D625616" w14:textId="77777777" w:rsidR="00F20DAF" w:rsidRPr="00B86432" w:rsidRDefault="00F20DAF" w:rsidP="00A6463F">
      <w:pPr>
        <w:pStyle w:val="ListParagraph"/>
        <w:spacing w:after="0" w:line="240" w:lineRule="auto"/>
        <w:ind w:left="0"/>
        <w:rPr>
          <w:rFonts w:ascii="Calibri" w:eastAsia="Times New Roman" w:hAnsi="Calibri" w:cs="Calibri"/>
          <w:color w:val="FF0000"/>
          <w:kern w:val="0"/>
          <w14:ligatures w14:val="none"/>
        </w:rPr>
      </w:pPr>
    </w:p>
    <w:p w14:paraId="3E2C8125" w14:textId="5E3ADFAD" w:rsidR="00883E91" w:rsidRPr="00816D14" w:rsidRDefault="00547F46" w:rsidP="00A6463F">
      <w:pPr>
        <w:spacing w:after="0" w:line="240" w:lineRule="auto"/>
        <w:rPr>
          <w:rFonts w:ascii="Calibri" w:eastAsia="Times New Roman" w:hAnsi="Calibri" w:cs="Calibri"/>
          <w:b/>
          <w:bCs/>
          <w:kern w:val="0"/>
          <w14:ligatures w14:val="none"/>
        </w:rPr>
      </w:pPr>
      <w:r w:rsidRPr="00B86432">
        <w:rPr>
          <w:rFonts w:ascii="Calibri" w:eastAsia="Times New Roman" w:hAnsi="Calibri" w:cs="Calibri"/>
          <w:b/>
          <w:bCs/>
          <w:color w:val="215E99" w:themeColor="text2" w:themeTint="BF"/>
          <w:kern w:val="0"/>
          <w14:ligatures w14:val="none"/>
        </w:rPr>
        <w:t>Q</w:t>
      </w:r>
      <w:r w:rsidR="003460E7"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5</w:t>
      </w:r>
      <w:r w:rsidR="003460E7"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6A3425" w:rsidRPr="00816D14">
        <w:rPr>
          <w:rFonts w:ascii="Calibri" w:eastAsia="Times New Roman" w:hAnsi="Calibri" w:cs="Calibri"/>
          <w:b/>
          <w:bCs/>
          <w:kern w:val="0"/>
          <w14:ligatures w14:val="none"/>
        </w:rPr>
        <w:t xml:space="preserve">Could you please </w:t>
      </w:r>
      <w:r w:rsidR="00816D14">
        <w:rPr>
          <w:rFonts w:ascii="Calibri" w:eastAsia="Times New Roman" w:hAnsi="Calibri" w:cs="Calibri"/>
          <w:b/>
          <w:bCs/>
          <w:kern w:val="0"/>
          <w14:ligatures w14:val="none"/>
        </w:rPr>
        <w:t>provide a link for the sample grievance</w:t>
      </w:r>
      <w:r w:rsidR="006A3425" w:rsidRPr="00816D14">
        <w:rPr>
          <w:rFonts w:ascii="Calibri" w:eastAsia="Times New Roman" w:hAnsi="Calibri" w:cs="Calibri"/>
          <w:b/>
          <w:bCs/>
          <w:kern w:val="0"/>
          <w14:ligatures w14:val="none"/>
        </w:rPr>
        <w:t>?</w:t>
      </w:r>
    </w:p>
    <w:p w14:paraId="7C2B5A2B" w14:textId="0DE4B1F5" w:rsidR="007374E3" w:rsidRPr="00B86432" w:rsidRDefault="00547F46" w:rsidP="00A6463F">
      <w:pPr>
        <w:pStyle w:val="ListParagraph"/>
        <w:spacing w:after="0" w:line="240" w:lineRule="auto"/>
        <w:ind w:left="0"/>
        <w:rPr>
          <w:rFonts w:ascii="Calibri" w:eastAsia="Times New Roman" w:hAnsi="Calibri" w:cs="Calibri"/>
          <w:kern w:val="0"/>
          <w14:ligatures w14:val="none"/>
        </w:rPr>
      </w:pPr>
      <w:r w:rsidRPr="00B86432">
        <w:rPr>
          <w:rFonts w:ascii="Calibri" w:eastAsia="Times New Roman" w:hAnsi="Calibri" w:cs="Calibri"/>
          <w:b/>
          <w:bCs/>
          <w:color w:val="215E99" w:themeColor="text2" w:themeTint="BF"/>
          <w:kern w:val="0"/>
          <w14:ligatures w14:val="none"/>
        </w:rPr>
        <w:t>A</w:t>
      </w:r>
      <w:r w:rsidR="003460E7"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5</w:t>
      </w:r>
      <w:r w:rsidR="003460E7" w:rsidRPr="00B86432">
        <w:rPr>
          <w:rFonts w:ascii="Calibri" w:eastAsia="Times New Roman" w:hAnsi="Calibri" w:cs="Calibri"/>
          <w:kern w:val="0"/>
          <w14:ligatures w14:val="none"/>
        </w:rPr>
        <w:t>.</w:t>
      </w:r>
      <w:r w:rsidRPr="00B86432">
        <w:rPr>
          <w:rFonts w:ascii="Calibri" w:eastAsia="Times New Roman" w:hAnsi="Calibri" w:cs="Calibri"/>
          <w:kern w:val="0"/>
          <w14:ligatures w14:val="none"/>
        </w:rPr>
        <w:t xml:space="preserve"> </w:t>
      </w:r>
      <w:hyperlink r:id="rId14" w:history="1">
        <w:r w:rsidR="00D3498A" w:rsidRPr="00B86432">
          <w:rPr>
            <w:rStyle w:val="Hyperlink"/>
            <w:rFonts w:ascii="Calibri" w:eastAsia="Times New Roman" w:hAnsi="Calibri" w:cs="Calibri"/>
            <w:kern w:val="0"/>
            <w14:ligatures w14:val="none"/>
          </w:rPr>
          <w:t>https://vamedicaid.dmas.virginia.gov/bulletin/home-and-community-based-services-hcbs-grievance-system</w:t>
        </w:r>
      </w:hyperlink>
    </w:p>
    <w:p w14:paraId="4FB5EC40" w14:textId="77777777" w:rsidR="00562A97" w:rsidRPr="00B86432" w:rsidRDefault="00562A97" w:rsidP="00562A97">
      <w:pPr>
        <w:spacing w:after="0" w:line="240" w:lineRule="auto"/>
        <w:rPr>
          <w:rFonts w:ascii="Calibri" w:eastAsia="Times New Roman" w:hAnsi="Calibri" w:cs="Calibri"/>
          <w:kern w:val="0"/>
          <w14:ligatures w14:val="none"/>
        </w:rPr>
      </w:pPr>
    </w:p>
    <w:p w14:paraId="228F7787" w14:textId="686A43BF" w:rsidR="00562A97" w:rsidRPr="00B86432" w:rsidRDefault="00562A97" w:rsidP="00562A97">
      <w:pPr>
        <w:spacing w:after="0" w:line="240" w:lineRule="auto"/>
        <w:rPr>
          <w:rFonts w:ascii="Calibri" w:eastAsia="Times New Roman" w:hAnsi="Calibri" w:cs="Calibri"/>
          <w:kern w:val="0"/>
          <w14:ligatures w14:val="none"/>
        </w:rPr>
      </w:pPr>
      <w:r w:rsidRPr="00590E10">
        <w:rPr>
          <w:rFonts w:ascii="Calibri" w:eastAsia="Times New Roman" w:hAnsi="Calibri" w:cs="Calibri"/>
          <w:color w:val="215E99" w:themeColor="text2" w:themeTint="BF"/>
          <w:kern w:val="0"/>
          <w14:ligatures w14:val="none"/>
        </w:rPr>
        <w:t>Home and Community-Based Services (HCBS) Grievance System | MES</w:t>
      </w:r>
    </w:p>
    <w:p w14:paraId="601CAED8" w14:textId="643637AD" w:rsidR="00562A97" w:rsidRPr="00B86432" w:rsidRDefault="00562A97" w:rsidP="00562A97">
      <w:pPr>
        <w:pStyle w:val="ListParagraph"/>
        <w:spacing w:after="0" w:line="240" w:lineRule="auto"/>
        <w:ind w:left="0"/>
        <w:rPr>
          <w:rFonts w:ascii="Calibri" w:eastAsia="Times New Roman" w:hAnsi="Calibri" w:cs="Calibri"/>
          <w:kern w:val="0"/>
          <w14:ligatures w14:val="none"/>
        </w:rPr>
      </w:pPr>
      <w:hyperlink r:id="rId15" w:history="1">
        <w:r w:rsidRPr="00B86432">
          <w:rPr>
            <w:rStyle w:val="Hyperlink"/>
            <w:rFonts w:ascii="Calibri" w:eastAsia="Times New Roman" w:hAnsi="Calibri" w:cs="Calibri"/>
            <w:kern w:val="0"/>
            <w14:ligatures w14:val="none"/>
          </w:rPr>
          <w:t>https://www.dmas.virginia.gov/media/05wbj5lq/grievance-rights-and-responsibilities.pdf</w:t>
        </w:r>
      </w:hyperlink>
    </w:p>
    <w:p w14:paraId="05F39991" w14:textId="77777777" w:rsidR="00D3498A" w:rsidRPr="00B86432" w:rsidRDefault="00D3498A" w:rsidP="00A6463F">
      <w:pPr>
        <w:pStyle w:val="ListParagraph"/>
        <w:spacing w:after="0" w:line="240" w:lineRule="auto"/>
        <w:ind w:left="0"/>
        <w:rPr>
          <w:rFonts w:ascii="Calibri" w:eastAsia="Times New Roman" w:hAnsi="Calibri" w:cs="Calibri"/>
          <w:kern w:val="0"/>
          <w14:ligatures w14:val="none"/>
        </w:rPr>
      </w:pPr>
    </w:p>
    <w:p w14:paraId="4EEC0790" w14:textId="20BCF357" w:rsidR="006A3425" w:rsidRPr="00816D14" w:rsidRDefault="00547F46" w:rsidP="006A3425">
      <w:pPr>
        <w:spacing w:after="0" w:line="240" w:lineRule="auto"/>
        <w:rPr>
          <w:rFonts w:ascii="Calibri" w:eastAsia="Times New Roman" w:hAnsi="Calibri" w:cs="Calibri"/>
          <w:b/>
          <w:bCs/>
          <w:kern w:val="0"/>
          <w14:ligatures w14:val="none"/>
        </w:rPr>
      </w:pPr>
      <w:r w:rsidRPr="00B86432">
        <w:rPr>
          <w:rFonts w:ascii="Calibri" w:eastAsia="Times New Roman" w:hAnsi="Calibri" w:cs="Calibri"/>
          <w:b/>
          <w:bCs/>
          <w:color w:val="215E99" w:themeColor="text2" w:themeTint="BF"/>
          <w:kern w:val="0"/>
          <w14:ligatures w14:val="none"/>
        </w:rPr>
        <w:t>Q</w:t>
      </w:r>
      <w:r w:rsidR="00F20DAF"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6</w:t>
      </w:r>
      <w:r w:rsidR="00816D14">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6A3425" w:rsidRPr="00816D14">
        <w:rPr>
          <w:rFonts w:ascii="Calibri" w:eastAsia="Times New Roman" w:hAnsi="Calibri" w:cs="Calibri"/>
          <w:b/>
          <w:bCs/>
          <w:kern w:val="0"/>
          <w14:ligatures w14:val="none"/>
        </w:rPr>
        <w:t xml:space="preserve">Will a grievance be </w:t>
      </w:r>
      <w:r w:rsidR="00C94C6C" w:rsidRPr="00816D14">
        <w:rPr>
          <w:rFonts w:ascii="Calibri" w:eastAsia="Times New Roman" w:hAnsi="Calibri" w:cs="Calibri"/>
          <w:b/>
          <w:bCs/>
          <w:kern w:val="0"/>
          <w14:ligatures w14:val="none"/>
        </w:rPr>
        <w:t>like</w:t>
      </w:r>
      <w:r w:rsidR="006A3425" w:rsidRPr="00816D14">
        <w:rPr>
          <w:rFonts w:ascii="Calibri" w:eastAsia="Times New Roman" w:hAnsi="Calibri" w:cs="Calibri"/>
          <w:b/>
          <w:bCs/>
          <w:kern w:val="0"/>
          <w14:ligatures w14:val="none"/>
        </w:rPr>
        <w:t xml:space="preserve"> a DBDHS Human Rights complaint where providers complete an investigation and report to OHR or once the grievance is reported to the portal</w:t>
      </w:r>
      <w:r w:rsidR="00816D14">
        <w:rPr>
          <w:rFonts w:ascii="Calibri" w:eastAsia="Times New Roman" w:hAnsi="Calibri" w:cs="Calibri"/>
          <w:b/>
          <w:bCs/>
          <w:kern w:val="0"/>
          <w14:ligatures w14:val="none"/>
        </w:rPr>
        <w:t>,</w:t>
      </w:r>
      <w:r w:rsidR="006A3425" w:rsidRPr="00816D14">
        <w:rPr>
          <w:rFonts w:ascii="Calibri" w:eastAsia="Times New Roman" w:hAnsi="Calibri" w:cs="Calibri"/>
          <w:b/>
          <w:bCs/>
          <w:kern w:val="0"/>
          <w14:ligatures w14:val="none"/>
        </w:rPr>
        <w:t xml:space="preserve"> a DMAS employee leads the investigation</w:t>
      </w:r>
      <w:r w:rsidR="00816D14">
        <w:rPr>
          <w:rFonts w:ascii="Calibri" w:eastAsia="Times New Roman" w:hAnsi="Calibri" w:cs="Calibri"/>
          <w:b/>
          <w:bCs/>
          <w:kern w:val="0"/>
          <w14:ligatures w14:val="none"/>
        </w:rPr>
        <w:t>?</w:t>
      </w:r>
    </w:p>
    <w:p w14:paraId="08536688" w14:textId="481C5593" w:rsidR="007374E3" w:rsidRPr="00B86432" w:rsidRDefault="00547F46" w:rsidP="006A3425">
      <w:pPr>
        <w:spacing w:after="0" w:line="240" w:lineRule="auto"/>
        <w:rPr>
          <w:rFonts w:ascii="Calibri" w:eastAsia="Times New Roman" w:hAnsi="Calibri" w:cs="Calibri"/>
          <w:kern w:val="0"/>
          <w14:ligatures w14:val="none"/>
        </w:rPr>
      </w:pPr>
      <w:r w:rsidRPr="00B86432">
        <w:rPr>
          <w:rFonts w:ascii="Calibri" w:eastAsia="Times New Roman" w:hAnsi="Calibri" w:cs="Calibri"/>
          <w:b/>
          <w:bCs/>
          <w:color w:val="215E99" w:themeColor="text2" w:themeTint="BF"/>
          <w:kern w:val="0"/>
          <w14:ligatures w14:val="none"/>
        </w:rPr>
        <w:t>A</w:t>
      </w:r>
      <w:r w:rsidR="00F20DAF" w:rsidRPr="00B86432">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6</w:t>
      </w:r>
      <w:r w:rsidR="001C7E24" w:rsidRPr="00B86432">
        <w:rPr>
          <w:rFonts w:ascii="Calibri" w:eastAsia="Times New Roman" w:hAnsi="Calibri" w:cs="Calibri"/>
          <w:b/>
          <w:bCs/>
          <w:color w:val="215E99" w:themeColor="text2" w:themeTint="BF"/>
          <w:kern w:val="0"/>
          <w14:ligatures w14:val="none"/>
        </w:rPr>
        <w:t>.</w:t>
      </w:r>
      <w:r w:rsidR="00182782" w:rsidRPr="00B86432">
        <w:rPr>
          <w:rFonts w:ascii="Calibri" w:eastAsia="Times New Roman" w:hAnsi="Calibri" w:cs="Calibri"/>
          <w:kern w:val="0"/>
          <w14:ligatures w14:val="none"/>
        </w:rPr>
        <w:t xml:space="preserve"> </w:t>
      </w:r>
      <w:r w:rsidR="006A3425" w:rsidRPr="00590E10">
        <w:rPr>
          <w:rFonts w:ascii="Calibri" w:eastAsia="Times New Roman" w:hAnsi="Calibri" w:cs="Calibri"/>
          <w:color w:val="215E99" w:themeColor="text2" w:themeTint="BF"/>
          <w:kern w:val="0"/>
          <w14:ligatures w14:val="none"/>
        </w:rPr>
        <w:t xml:space="preserve">DMAS will lead the </w:t>
      </w:r>
      <w:r w:rsidR="00562A97" w:rsidRPr="00590E10">
        <w:rPr>
          <w:rFonts w:ascii="Calibri" w:eastAsia="Times New Roman" w:hAnsi="Calibri" w:cs="Calibri"/>
          <w:color w:val="215E99" w:themeColor="text2" w:themeTint="BF"/>
          <w:kern w:val="0"/>
          <w14:ligatures w14:val="none"/>
        </w:rPr>
        <w:t>fact-finding</w:t>
      </w:r>
      <w:r w:rsidR="006A3425" w:rsidRPr="00590E10">
        <w:rPr>
          <w:rFonts w:ascii="Calibri" w:eastAsia="Times New Roman" w:hAnsi="Calibri" w:cs="Calibri"/>
          <w:color w:val="215E99" w:themeColor="text2" w:themeTint="BF"/>
          <w:kern w:val="0"/>
          <w14:ligatures w14:val="none"/>
        </w:rPr>
        <w:t xml:space="preserve"> reviews.</w:t>
      </w:r>
    </w:p>
    <w:p w14:paraId="08EAE288" w14:textId="77777777" w:rsidR="006A3425" w:rsidRPr="00B86432" w:rsidRDefault="006A3425" w:rsidP="006A3425">
      <w:pPr>
        <w:spacing w:after="0" w:line="240" w:lineRule="auto"/>
        <w:rPr>
          <w:rFonts w:ascii="Calibri" w:eastAsia="Times New Roman" w:hAnsi="Calibri" w:cs="Calibri"/>
          <w:kern w:val="0"/>
          <w14:ligatures w14:val="none"/>
        </w:rPr>
      </w:pPr>
    </w:p>
    <w:p w14:paraId="708EDECC" w14:textId="17D15A14" w:rsidR="007374E3" w:rsidRPr="00B86432" w:rsidRDefault="00C5496A" w:rsidP="00EE18A4">
      <w:pPr>
        <w:spacing w:after="0" w:line="240" w:lineRule="auto"/>
        <w:rPr>
          <w:rFonts w:ascii="Calibri" w:eastAsia="Times New Roman" w:hAnsi="Calibri" w:cs="Calibri"/>
          <w:kern w:val="0"/>
          <w14:ligatures w14:val="none"/>
        </w:rPr>
      </w:pPr>
      <w:r w:rsidRPr="00B86432">
        <w:rPr>
          <w:rFonts w:ascii="Calibri" w:eastAsia="Times New Roman" w:hAnsi="Calibri" w:cs="Calibri"/>
          <w:b/>
          <w:bCs/>
          <w:color w:val="215E99" w:themeColor="text2" w:themeTint="BF"/>
          <w:kern w:val="0"/>
          <w14:ligatures w14:val="none"/>
        </w:rPr>
        <w:t>Q</w:t>
      </w:r>
      <w:r w:rsidR="00816D14">
        <w:rPr>
          <w:rFonts w:ascii="Calibri" w:eastAsia="Times New Roman" w:hAnsi="Calibri" w:cs="Calibri"/>
          <w:b/>
          <w:bCs/>
          <w:color w:val="215E99" w:themeColor="text2" w:themeTint="BF"/>
          <w:kern w:val="0"/>
          <w14:ligatures w14:val="none"/>
        </w:rPr>
        <w:t>2</w:t>
      </w:r>
      <w:r w:rsidR="00590E10">
        <w:rPr>
          <w:rFonts w:ascii="Calibri" w:eastAsia="Times New Roman" w:hAnsi="Calibri" w:cs="Calibri"/>
          <w:b/>
          <w:bCs/>
          <w:color w:val="215E99" w:themeColor="text2" w:themeTint="BF"/>
          <w:kern w:val="0"/>
          <w14:ligatures w14:val="none"/>
        </w:rPr>
        <w:t>7</w:t>
      </w:r>
      <w:r w:rsidR="001C7E24" w:rsidRPr="00B86432">
        <w:rPr>
          <w:rFonts w:ascii="Calibri" w:eastAsia="Times New Roman" w:hAnsi="Calibri" w:cs="Calibri"/>
          <w:b/>
          <w:bCs/>
          <w:color w:val="215E99" w:themeColor="text2" w:themeTint="BF"/>
          <w:kern w:val="0"/>
          <w14:ligatures w14:val="none"/>
        </w:rPr>
        <w:t>.</w:t>
      </w:r>
      <w:r w:rsidRPr="00B86432">
        <w:rPr>
          <w:rFonts w:ascii="Calibri" w:eastAsia="Times New Roman" w:hAnsi="Calibri" w:cs="Calibri"/>
          <w:color w:val="215E99" w:themeColor="text2" w:themeTint="BF"/>
          <w:kern w:val="0"/>
          <w14:ligatures w14:val="none"/>
        </w:rPr>
        <w:t xml:space="preserve"> </w:t>
      </w:r>
      <w:r w:rsidR="007473F9" w:rsidRPr="00816D14">
        <w:rPr>
          <w:rFonts w:ascii="Calibri" w:eastAsia="Times New Roman" w:hAnsi="Calibri" w:cs="Calibri"/>
          <w:b/>
          <w:bCs/>
          <w:kern w:val="0"/>
          <w14:ligatures w14:val="none"/>
        </w:rPr>
        <w:t>What is untimely submission?</w:t>
      </w:r>
    </w:p>
    <w:p w14:paraId="52647AA7" w14:textId="2E5127BC" w:rsidR="001C7E24" w:rsidRPr="00590E10" w:rsidRDefault="00C5496A" w:rsidP="00544649">
      <w:pPr>
        <w:rPr>
          <w:color w:val="215E99" w:themeColor="text2" w:themeTint="BF"/>
        </w:rPr>
      </w:pPr>
      <w:r w:rsidRPr="00B86432">
        <w:rPr>
          <w:b/>
          <w:bCs/>
          <w:color w:val="215E99" w:themeColor="text2" w:themeTint="BF"/>
        </w:rPr>
        <w:t>A</w:t>
      </w:r>
      <w:r w:rsidR="00816D14">
        <w:rPr>
          <w:b/>
          <w:bCs/>
          <w:color w:val="215E99" w:themeColor="text2" w:themeTint="BF"/>
        </w:rPr>
        <w:t>2</w:t>
      </w:r>
      <w:r w:rsidR="00590E10">
        <w:rPr>
          <w:b/>
          <w:bCs/>
          <w:color w:val="215E99" w:themeColor="text2" w:themeTint="BF"/>
        </w:rPr>
        <w:t>7</w:t>
      </w:r>
      <w:r w:rsidR="00182782" w:rsidRPr="00B86432">
        <w:rPr>
          <w:b/>
          <w:bCs/>
          <w:color w:val="215E99" w:themeColor="text2" w:themeTint="BF"/>
        </w:rPr>
        <w:t>.</w:t>
      </w:r>
      <w:r w:rsidRPr="00B86432">
        <w:rPr>
          <w:color w:val="215E99" w:themeColor="text2" w:themeTint="BF"/>
        </w:rPr>
        <w:t xml:space="preserve"> </w:t>
      </w:r>
      <w:r w:rsidR="007473F9" w:rsidRPr="00590E10">
        <w:rPr>
          <w:color w:val="215E99" w:themeColor="text2" w:themeTint="BF"/>
        </w:rPr>
        <w:t>A submission that is submitted to DBHDS after the requested start date for an original submission OR an SA that exceeds 21 days from when it was originally submitted and pended.</w:t>
      </w:r>
    </w:p>
    <w:sectPr w:rsidR="001C7E24" w:rsidRPr="00590E10" w:rsidSect="00C501D1">
      <w:footerReference w:type="default" r:id="rId16"/>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C03B8" w14:textId="77777777" w:rsidR="00A933E8" w:rsidRDefault="00A933E8" w:rsidP="005E1B3A">
      <w:pPr>
        <w:spacing w:after="0" w:line="240" w:lineRule="auto"/>
      </w:pPr>
      <w:r>
        <w:separator/>
      </w:r>
    </w:p>
  </w:endnote>
  <w:endnote w:type="continuationSeparator" w:id="0">
    <w:p w14:paraId="64A62F59" w14:textId="77777777" w:rsidR="00A933E8" w:rsidRDefault="00A933E8" w:rsidP="005E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900512"/>
      <w:docPartObj>
        <w:docPartGallery w:val="Page Numbers (Bottom of Page)"/>
        <w:docPartUnique/>
      </w:docPartObj>
    </w:sdtPr>
    <w:sdtEndPr/>
    <w:sdtContent>
      <w:sdt>
        <w:sdtPr>
          <w:id w:val="-1769616900"/>
          <w:docPartObj>
            <w:docPartGallery w:val="Page Numbers (Top of Page)"/>
            <w:docPartUnique/>
          </w:docPartObj>
        </w:sdtPr>
        <w:sdtEndPr/>
        <w:sdtContent>
          <w:p w14:paraId="15B206E6" w14:textId="54DE2C6B" w:rsidR="005E1B3A" w:rsidRDefault="005E1B3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206AC2B" w14:textId="77777777" w:rsidR="005E1B3A" w:rsidRDefault="005E1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5AEF" w14:textId="77777777" w:rsidR="00A933E8" w:rsidRDefault="00A933E8" w:rsidP="005E1B3A">
      <w:pPr>
        <w:spacing w:after="0" w:line="240" w:lineRule="auto"/>
      </w:pPr>
      <w:r>
        <w:separator/>
      </w:r>
    </w:p>
  </w:footnote>
  <w:footnote w:type="continuationSeparator" w:id="0">
    <w:p w14:paraId="6F0836CC" w14:textId="77777777" w:rsidR="00A933E8" w:rsidRDefault="00A933E8" w:rsidP="005E1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B49"/>
    <w:multiLevelType w:val="hybridMultilevel"/>
    <w:tmpl w:val="7FB029B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21E2AD7"/>
    <w:multiLevelType w:val="hybridMultilevel"/>
    <w:tmpl w:val="82C68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162C5"/>
    <w:multiLevelType w:val="hybridMultilevel"/>
    <w:tmpl w:val="F946B8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F0B0EF1"/>
    <w:multiLevelType w:val="multilevel"/>
    <w:tmpl w:val="EC34146C"/>
    <w:lvl w:ilvl="0">
      <w:start w:val="1"/>
      <w:numFmt w:val="bullet"/>
      <w:lvlText w:val=""/>
      <w:lvlJc w:val="left"/>
      <w:pPr>
        <w:tabs>
          <w:tab w:val="num" w:pos="3960"/>
        </w:tabs>
        <w:ind w:left="3960" w:hanging="360"/>
      </w:pPr>
      <w:rPr>
        <w:rFonts w:ascii="Symbol" w:hAnsi="Symbol" w:hint="default"/>
        <w:sz w:val="20"/>
      </w:rPr>
    </w:lvl>
    <w:lvl w:ilvl="1">
      <w:start w:val="1"/>
      <w:numFmt w:val="upperLetter"/>
      <w:lvlText w:val="%2."/>
      <w:lvlJc w:val="left"/>
      <w:pPr>
        <w:ind w:left="4680" w:hanging="360"/>
      </w:pPr>
      <w:rPr>
        <w:rFonts w:hint="default"/>
      </w:rPr>
    </w:lvl>
    <w:lvl w:ilvl="2" w:tentative="1">
      <w:start w:val="1"/>
      <w:numFmt w:val="bullet"/>
      <w:lvlText w:val=""/>
      <w:lvlJc w:val="left"/>
      <w:pPr>
        <w:tabs>
          <w:tab w:val="num" w:pos="5400"/>
        </w:tabs>
        <w:ind w:left="5400" w:hanging="360"/>
      </w:pPr>
      <w:rPr>
        <w:rFonts w:ascii="Symbol" w:hAnsi="Symbol" w:hint="default"/>
        <w:sz w:val="20"/>
      </w:rPr>
    </w:lvl>
    <w:lvl w:ilvl="3" w:tentative="1">
      <w:start w:val="1"/>
      <w:numFmt w:val="bullet"/>
      <w:lvlText w:val=""/>
      <w:lvlJc w:val="left"/>
      <w:pPr>
        <w:tabs>
          <w:tab w:val="num" w:pos="6120"/>
        </w:tabs>
        <w:ind w:left="6120" w:hanging="360"/>
      </w:pPr>
      <w:rPr>
        <w:rFonts w:ascii="Symbol" w:hAnsi="Symbol" w:hint="default"/>
        <w:sz w:val="20"/>
      </w:rPr>
    </w:lvl>
    <w:lvl w:ilvl="4" w:tentative="1">
      <w:start w:val="1"/>
      <w:numFmt w:val="bullet"/>
      <w:lvlText w:val=""/>
      <w:lvlJc w:val="left"/>
      <w:pPr>
        <w:tabs>
          <w:tab w:val="num" w:pos="6840"/>
        </w:tabs>
        <w:ind w:left="6840" w:hanging="360"/>
      </w:pPr>
      <w:rPr>
        <w:rFonts w:ascii="Symbol" w:hAnsi="Symbol" w:hint="default"/>
        <w:sz w:val="20"/>
      </w:rPr>
    </w:lvl>
    <w:lvl w:ilvl="5" w:tentative="1">
      <w:start w:val="1"/>
      <w:numFmt w:val="bullet"/>
      <w:lvlText w:val=""/>
      <w:lvlJc w:val="left"/>
      <w:pPr>
        <w:tabs>
          <w:tab w:val="num" w:pos="7560"/>
        </w:tabs>
        <w:ind w:left="7560" w:hanging="360"/>
      </w:pPr>
      <w:rPr>
        <w:rFonts w:ascii="Symbol" w:hAnsi="Symbol" w:hint="default"/>
        <w:sz w:val="20"/>
      </w:rPr>
    </w:lvl>
    <w:lvl w:ilvl="6" w:tentative="1">
      <w:start w:val="1"/>
      <w:numFmt w:val="bullet"/>
      <w:lvlText w:val=""/>
      <w:lvlJc w:val="left"/>
      <w:pPr>
        <w:tabs>
          <w:tab w:val="num" w:pos="8280"/>
        </w:tabs>
        <w:ind w:left="8280" w:hanging="360"/>
      </w:pPr>
      <w:rPr>
        <w:rFonts w:ascii="Symbol" w:hAnsi="Symbol" w:hint="default"/>
        <w:sz w:val="20"/>
      </w:rPr>
    </w:lvl>
    <w:lvl w:ilvl="7" w:tentative="1">
      <w:start w:val="1"/>
      <w:numFmt w:val="bullet"/>
      <w:lvlText w:val=""/>
      <w:lvlJc w:val="left"/>
      <w:pPr>
        <w:tabs>
          <w:tab w:val="num" w:pos="9000"/>
        </w:tabs>
        <w:ind w:left="9000" w:hanging="360"/>
      </w:pPr>
      <w:rPr>
        <w:rFonts w:ascii="Symbol" w:hAnsi="Symbol" w:hint="default"/>
        <w:sz w:val="20"/>
      </w:rPr>
    </w:lvl>
    <w:lvl w:ilvl="8" w:tentative="1">
      <w:start w:val="1"/>
      <w:numFmt w:val="bullet"/>
      <w:lvlText w:val=""/>
      <w:lvlJc w:val="left"/>
      <w:pPr>
        <w:tabs>
          <w:tab w:val="num" w:pos="9720"/>
        </w:tabs>
        <w:ind w:left="9720" w:hanging="360"/>
      </w:pPr>
      <w:rPr>
        <w:rFonts w:ascii="Symbol" w:hAnsi="Symbol" w:hint="default"/>
        <w:sz w:val="20"/>
      </w:rPr>
    </w:lvl>
  </w:abstractNum>
  <w:abstractNum w:abstractNumId="4" w15:restartNumberingAfterBreak="0">
    <w:nsid w:val="23407F81"/>
    <w:multiLevelType w:val="hybridMultilevel"/>
    <w:tmpl w:val="A8985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B94ADE"/>
    <w:multiLevelType w:val="hybridMultilevel"/>
    <w:tmpl w:val="D7D0F1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295612"/>
    <w:multiLevelType w:val="hybridMultilevel"/>
    <w:tmpl w:val="6CA8E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58042B"/>
    <w:multiLevelType w:val="hybridMultilevel"/>
    <w:tmpl w:val="1FCA02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141AB"/>
    <w:multiLevelType w:val="multilevel"/>
    <w:tmpl w:val="042E96E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5A000782"/>
    <w:multiLevelType w:val="hybridMultilevel"/>
    <w:tmpl w:val="72E88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5DAAE4A">
      <w:start w:val="1"/>
      <w:numFmt w:val="bullet"/>
      <w:lvlText w:val=""/>
      <w:lvlJc w:val="left"/>
      <w:pPr>
        <w:ind w:left="225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B33131"/>
    <w:multiLevelType w:val="hybridMultilevel"/>
    <w:tmpl w:val="B0485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E83B45"/>
    <w:multiLevelType w:val="multilevel"/>
    <w:tmpl w:val="040E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5225574">
    <w:abstractNumId w:val="6"/>
  </w:num>
  <w:num w:numId="2" w16cid:durableId="1628657533">
    <w:abstractNumId w:val="2"/>
  </w:num>
  <w:num w:numId="3" w16cid:durableId="1860043358">
    <w:abstractNumId w:val="10"/>
  </w:num>
  <w:num w:numId="4" w16cid:durableId="589773431">
    <w:abstractNumId w:val="5"/>
  </w:num>
  <w:num w:numId="5" w16cid:durableId="1162429964">
    <w:abstractNumId w:val="8"/>
  </w:num>
  <w:num w:numId="6" w16cid:durableId="1784183964">
    <w:abstractNumId w:val="7"/>
  </w:num>
  <w:num w:numId="7" w16cid:durableId="45031838">
    <w:abstractNumId w:val="9"/>
  </w:num>
  <w:num w:numId="8" w16cid:durableId="1940748519">
    <w:abstractNumId w:val="1"/>
  </w:num>
  <w:num w:numId="9" w16cid:durableId="539901935">
    <w:abstractNumId w:val="3"/>
  </w:num>
  <w:num w:numId="10" w16cid:durableId="2092655194">
    <w:abstractNumId w:val="11"/>
  </w:num>
  <w:num w:numId="11" w16cid:durableId="1348367587">
    <w:abstractNumId w:val="0"/>
  </w:num>
  <w:num w:numId="12" w16cid:durableId="503252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92"/>
    <w:rsid w:val="00054EE0"/>
    <w:rsid w:val="00080419"/>
    <w:rsid w:val="00085736"/>
    <w:rsid w:val="000875BB"/>
    <w:rsid w:val="00144B82"/>
    <w:rsid w:val="00153C1F"/>
    <w:rsid w:val="00174D11"/>
    <w:rsid w:val="00176AEF"/>
    <w:rsid w:val="00182782"/>
    <w:rsid w:val="00193A0B"/>
    <w:rsid w:val="00193AB5"/>
    <w:rsid w:val="001964C1"/>
    <w:rsid w:val="001B1199"/>
    <w:rsid w:val="001C0A11"/>
    <w:rsid w:val="001C7E24"/>
    <w:rsid w:val="00210AD0"/>
    <w:rsid w:val="002374C9"/>
    <w:rsid w:val="00254123"/>
    <w:rsid w:val="0025671E"/>
    <w:rsid w:val="00272CF3"/>
    <w:rsid w:val="00286E26"/>
    <w:rsid w:val="002922D5"/>
    <w:rsid w:val="002937DE"/>
    <w:rsid w:val="002E4F29"/>
    <w:rsid w:val="00301209"/>
    <w:rsid w:val="003416F8"/>
    <w:rsid w:val="003460E7"/>
    <w:rsid w:val="003555DF"/>
    <w:rsid w:val="0036472A"/>
    <w:rsid w:val="00384A22"/>
    <w:rsid w:val="003977BD"/>
    <w:rsid w:val="003A7E99"/>
    <w:rsid w:val="003B6D68"/>
    <w:rsid w:val="003C51CF"/>
    <w:rsid w:val="003E0254"/>
    <w:rsid w:val="003E053B"/>
    <w:rsid w:val="003E05C2"/>
    <w:rsid w:val="003E4168"/>
    <w:rsid w:val="003F0675"/>
    <w:rsid w:val="004028A2"/>
    <w:rsid w:val="00426469"/>
    <w:rsid w:val="00440A5E"/>
    <w:rsid w:val="00455597"/>
    <w:rsid w:val="0046780F"/>
    <w:rsid w:val="00474DC1"/>
    <w:rsid w:val="0048088D"/>
    <w:rsid w:val="004C5A2C"/>
    <w:rsid w:val="00503C6B"/>
    <w:rsid w:val="00544649"/>
    <w:rsid w:val="00547F46"/>
    <w:rsid w:val="00562A97"/>
    <w:rsid w:val="00590A55"/>
    <w:rsid w:val="00590E10"/>
    <w:rsid w:val="0059557C"/>
    <w:rsid w:val="005D665D"/>
    <w:rsid w:val="005E1B3A"/>
    <w:rsid w:val="005F6C35"/>
    <w:rsid w:val="005F73AD"/>
    <w:rsid w:val="006101C4"/>
    <w:rsid w:val="0061408D"/>
    <w:rsid w:val="00625854"/>
    <w:rsid w:val="00633566"/>
    <w:rsid w:val="0067785A"/>
    <w:rsid w:val="006A3425"/>
    <w:rsid w:val="006E3AB1"/>
    <w:rsid w:val="00715C4C"/>
    <w:rsid w:val="007374E3"/>
    <w:rsid w:val="007473F9"/>
    <w:rsid w:val="007A5F26"/>
    <w:rsid w:val="007C626D"/>
    <w:rsid w:val="00815241"/>
    <w:rsid w:val="00816D14"/>
    <w:rsid w:val="00827B10"/>
    <w:rsid w:val="00871920"/>
    <w:rsid w:val="00883E91"/>
    <w:rsid w:val="008A3224"/>
    <w:rsid w:val="008A35DD"/>
    <w:rsid w:val="008E4659"/>
    <w:rsid w:val="008F3CEE"/>
    <w:rsid w:val="00914888"/>
    <w:rsid w:val="0093588D"/>
    <w:rsid w:val="00994B70"/>
    <w:rsid w:val="009D2FFB"/>
    <w:rsid w:val="009D3AAE"/>
    <w:rsid w:val="009F3328"/>
    <w:rsid w:val="00A01422"/>
    <w:rsid w:val="00A16F0F"/>
    <w:rsid w:val="00A25BE2"/>
    <w:rsid w:val="00A46E6D"/>
    <w:rsid w:val="00A6463F"/>
    <w:rsid w:val="00A933E8"/>
    <w:rsid w:val="00A94D86"/>
    <w:rsid w:val="00AA0C88"/>
    <w:rsid w:val="00B17E35"/>
    <w:rsid w:val="00B201E3"/>
    <w:rsid w:val="00B52593"/>
    <w:rsid w:val="00B539A8"/>
    <w:rsid w:val="00B63492"/>
    <w:rsid w:val="00B73415"/>
    <w:rsid w:val="00B86432"/>
    <w:rsid w:val="00B86950"/>
    <w:rsid w:val="00B9236B"/>
    <w:rsid w:val="00BD78F6"/>
    <w:rsid w:val="00C17775"/>
    <w:rsid w:val="00C44CDF"/>
    <w:rsid w:val="00C461AA"/>
    <w:rsid w:val="00C501D1"/>
    <w:rsid w:val="00C5496A"/>
    <w:rsid w:val="00C94C6C"/>
    <w:rsid w:val="00CD03EE"/>
    <w:rsid w:val="00CD5017"/>
    <w:rsid w:val="00CE33CD"/>
    <w:rsid w:val="00CF4949"/>
    <w:rsid w:val="00D2530D"/>
    <w:rsid w:val="00D3498A"/>
    <w:rsid w:val="00D63BDB"/>
    <w:rsid w:val="00D66608"/>
    <w:rsid w:val="00D84A49"/>
    <w:rsid w:val="00DC08A7"/>
    <w:rsid w:val="00DC2454"/>
    <w:rsid w:val="00DD4DB3"/>
    <w:rsid w:val="00DF54FD"/>
    <w:rsid w:val="00DF6187"/>
    <w:rsid w:val="00E05360"/>
    <w:rsid w:val="00E26455"/>
    <w:rsid w:val="00E642D5"/>
    <w:rsid w:val="00E766C7"/>
    <w:rsid w:val="00E879B1"/>
    <w:rsid w:val="00E92EAF"/>
    <w:rsid w:val="00E97D0C"/>
    <w:rsid w:val="00ED2B8A"/>
    <w:rsid w:val="00EE18A4"/>
    <w:rsid w:val="00EF02C8"/>
    <w:rsid w:val="00F20DAF"/>
    <w:rsid w:val="00F423A5"/>
    <w:rsid w:val="00F54AFF"/>
    <w:rsid w:val="00FA1C5A"/>
    <w:rsid w:val="00FD7F1A"/>
    <w:rsid w:val="00FE5264"/>
    <w:rsid w:val="00FE7E52"/>
    <w:rsid w:val="00FF0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FE3E"/>
  <w15:chartTrackingRefBased/>
  <w15:docId w15:val="{449143E2-741A-4C8A-AE9D-1DD852ED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3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4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4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4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4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492"/>
    <w:rPr>
      <w:rFonts w:eastAsiaTheme="majorEastAsia" w:cstheme="majorBidi"/>
      <w:color w:val="272727" w:themeColor="text1" w:themeTint="D8"/>
    </w:rPr>
  </w:style>
  <w:style w:type="paragraph" w:styleId="Title">
    <w:name w:val="Title"/>
    <w:basedOn w:val="Normal"/>
    <w:next w:val="Normal"/>
    <w:link w:val="TitleChar"/>
    <w:uiPriority w:val="10"/>
    <w:qFormat/>
    <w:rsid w:val="00B63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4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492"/>
    <w:pPr>
      <w:spacing w:before="160"/>
      <w:jc w:val="center"/>
    </w:pPr>
    <w:rPr>
      <w:i/>
      <w:iCs/>
      <w:color w:val="404040" w:themeColor="text1" w:themeTint="BF"/>
    </w:rPr>
  </w:style>
  <w:style w:type="character" w:customStyle="1" w:styleId="QuoteChar">
    <w:name w:val="Quote Char"/>
    <w:basedOn w:val="DefaultParagraphFont"/>
    <w:link w:val="Quote"/>
    <w:uiPriority w:val="29"/>
    <w:rsid w:val="00B63492"/>
    <w:rPr>
      <w:i/>
      <w:iCs/>
      <w:color w:val="404040" w:themeColor="text1" w:themeTint="BF"/>
    </w:rPr>
  </w:style>
  <w:style w:type="paragraph" w:styleId="ListParagraph">
    <w:name w:val="List Paragraph"/>
    <w:basedOn w:val="Normal"/>
    <w:uiPriority w:val="34"/>
    <w:qFormat/>
    <w:rsid w:val="00B63492"/>
    <w:pPr>
      <w:ind w:left="720"/>
      <w:contextualSpacing/>
    </w:pPr>
  </w:style>
  <w:style w:type="character" w:styleId="IntenseEmphasis">
    <w:name w:val="Intense Emphasis"/>
    <w:basedOn w:val="DefaultParagraphFont"/>
    <w:uiPriority w:val="21"/>
    <w:qFormat/>
    <w:rsid w:val="00B63492"/>
    <w:rPr>
      <w:i/>
      <w:iCs/>
      <w:color w:val="0F4761" w:themeColor="accent1" w:themeShade="BF"/>
    </w:rPr>
  </w:style>
  <w:style w:type="paragraph" w:styleId="IntenseQuote">
    <w:name w:val="Intense Quote"/>
    <w:basedOn w:val="Normal"/>
    <w:next w:val="Normal"/>
    <w:link w:val="IntenseQuoteChar"/>
    <w:uiPriority w:val="30"/>
    <w:qFormat/>
    <w:rsid w:val="00B63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492"/>
    <w:rPr>
      <w:i/>
      <w:iCs/>
      <w:color w:val="0F4761" w:themeColor="accent1" w:themeShade="BF"/>
    </w:rPr>
  </w:style>
  <w:style w:type="character" w:styleId="IntenseReference">
    <w:name w:val="Intense Reference"/>
    <w:basedOn w:val="DefaultParagraphFont"/>
    <w:uiPriority w:val="32"/>
    <w:qFormat/>
    <w:rsid w:val="00B63492"/>
    <w:rPr>
      <w:b/>
      <w:bCs/>
      <w:smallCaps/>
      <w:color w:val="0F4761" w:themeColor="accent1" w:themeShade="BF"/>
      <w:spacing w:val="5"/>
    </w:rPr>
  </w:style>
  <w:style w:type="character" w:styleId="Hyperlink">
    <w:name w:val="Hyperlink"/>
    <w:basedOn w:val="DefaultParagraphFont"/>
    <w:uiPriority w:val="99"/>
    <w:unhideWhenUsed/>
    <w:rsid w:val="00871920"/>
    <w:rPr>
      <w:color w:val="0000FF"/>
      <w:u w:val="single"/>
    </w:rPr>
  </w:style>
  <w:style w:type="character" w:styleId="UnresolvedMention">
    <w:name w:val="Unresolved Mention"/>
    <w:basedOn w:val="DefaultParagraphFont"/>
    <w:uiPriority w:val="99"/>
    <w:semiHidden/>
    <w:unhideWhenUsed/>
    <w:rsid w:val="00871920"/>
    <w:rPr>
      <w:color w:val="605E5C"/>
      <w:shd w:val="clear" w:color="auto" w:fill="E1DFDD"/>
    </w:rPr>
  </w:style>
  <w:style w:type="paragraph" w:styleId="Header">
    <w:name w:val="header"/>
    <w:basedOn w:val="Normal"/>
    <w:link w:val="HeaderChar"/>
    <w:uiPriority w:val="99"/>
    <w:unhideWhenUsed/>
    <w:rsid w:val="005E1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B3A"/>
  </w:style>
  <w:style w:type="paragraph" w:styleId="Footer">
    <w:name w:val="footer"/>
    <w:basedOn w:val="Normal"/>
    <w:link w:val="FooterChar"/>
    <w:uiPriority w:val="99"/>
    <w:unhideWhenUsed/>
    <w:rsid w:val="005E1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B3A"/>
  </w:style>
  <w:style w:type="character" w:styleId="LineNumber">
    <w:name w:val="line number"/>
    <w:basedOn w:val="DefaultParagraphFont"/>
    <w:uiPriority w:val="99"/>
    <w:semiHidden/>
    <w:unhideWhenUsed/>
    <w:rsid w:val="00182782"/>
  </w:style>
  <w:style w:type="paragraph" w:customStyle="1" w:styleId="xmsonormal">
    <w:name w:val="x_msonormal"/>
    <w:basedOn w:val="Normal"/>
    <w:rsid w:val="0030120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lifemycommunityvirginia.org/ifsp-funding" TargetMode="External"/><Relationship Id="rId13" Type="http://schemas.openxmlformats.org/officeDocument/2006/relationships/hyperlink" Target="file:///C:\Users\eric.williams\Downloads\DDWaiverSA@dbhds.virginia.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bhds.virginia.gov/waiver-information-for-providers/" TargetMode="External"/><Relationship Id="rId12" Type="http://schemas.openxmlformats.org/officeDocument/2006/relationships/hyperlink" Target="https://dbhds.virginia.gov/individual-support-plan-guidanc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lifemycommunityvirginia.org/verify-or-register-new-provider-profile" TargetMode="External"/><Relationship Id="rId5" Type="http://schemas.openxmlformats.org/officeDocument/2006/relationships/footnotes" Target="footnotes.xml"/><Relationship Id="rId15" Type="http://schemas.openxmlformats.org/officeDocument/2006/relationships/hyperlink" Target="https://www.dmas.virginia.gov/media/05wbj5lq/grievance-rights-and-responsibilities.pdf" TargetMode="External"/><Relationship Id="rId10" Type="http://schemas.openxmlformats.org/officeDocument/2006/relationships/hyperlink" Target="https://mylifemycommunityvirginia.org/verify-or-register-new-provider-profile" TargetMode="External"/><Relationship Id="rId4" Type="http://schemas.openxmlformats.org/officeDocument/2006/relationships/webSettings" Target="webSettings.xml"/><Relationship Id="rId9" Type="http://schemas.openxmlformats.org/officeDocument/2006/relationships/hyperlink" Target="https://tinyurl.com/LEAP-webinar-August-2026" TargetMode="External"/><Relationship Id="rId14" Type="http://schemas.openxmlformats.org/officeDocument/2006/relationships/hyperlink" Target="https://vamedicaid.dmas.virginia.gov/bulletin/home-and-community-based-services-hcbs-grievance-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2039</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Beech, Kristen (DBHDS)</dc:creator>
  <cp:keywords/>
  <dc:description/>
  <cp:lastModifiedBy>Traver, Dawn (DBHDS)</cp:lastModifiedBy>
  <cp:revision>2</cp:revision>
  <cp:lastPrinted>2026-05-14T06:38:00Z</cp:lastPrinted>
  <dcterms:created xsi:type="dcterms:W3CDTF">2026-08-31T16:31:00Z</dcterms:created>
  <dcterms:modified xsi:type="dcterms:W3CDTF">2026-08-31T16:31:00Z</dcterms:modified>
</cp:coreProperties>
</file>